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340, AS AMENDED, CODE OF LAWS OF SOUTH CAROLINA, 1976, RELATING TO THE DESIGNATION OF VOTING PRECINCTS IN KERSHAW COUNTY, SO AS TO REDESIGNATE A MAP NUMBER ON WHICH LINES OF THESE PRECINCTS ARE DELINEATED AND MAINTAINED BY THE OFFICE OF RESEARCH AND STATISTICS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noBreakHyphen/>
        <w:t>7</w:t>
      </w:r>
      <w:r>
        <w:noBreakHyphen/>
        <w:t xml:space="preserve">340(B) of the 1976 Code, as last amended by Act 216 of 2008,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precinct lines defining the above precincts in Kershaw County are as shown on the official map prepared by and on file with the Office of Research and Statistics of the State Budget and Control Board designated as document </w:t>
      </w:r>
      <w:r>
        <w:rPr>
          <w:strike/>
        </w:rPr>
        <w:t>P</w:t>
      </w:r>
      <w:r>
        <w:rPr>
          <w:strike/>
        </w:rPr>
        <w:noBreakHyphen/>
        <w:t>55</w:t>
      </w:r>
      <w:r>
        <w:rPr>
          <w:strike/>
        </w:rPr>
        <w:noBreakHyphen/>
        <w:t>08</w:t>
      </w:r>
      <w:r>
        <w:t xml:space="preserve"> </w:t>
      </w:r>
      <w:r>
        <w:rPr>
          <w:u w:val="single"/>
        </w:rPr>
        <w:t>P-55-09</w:t>
      </w:r>
      <w:r>
        <w:t xml:space="preserve"> and as shown on copies of the official map provided to the Kershaw County Board of Voter Registration by the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139F85-5E82-4643-B522-DC57AC0BFC3D}"/>
    <w:embedBold r:id="rId2" w:fontKey="{5476827A-F819-47F7-B91D-33507BC0841C}"/>
  </w:font>
  <w:font w:name="Calibri">
    <w:panose1 w:val="020F0502020204030204"/>
    <w:charset w:val="00"/>
    <w:family w:val="swiss"/>
    <w:pitch w:val="variable"/>
    <w:sig w:usb0="A00002EF" w:usb1="4000207B" w:usb2="00000000" w:usb3="00000000" w:csb0="0000009F" w:csb1="00000000"/>
    <w:embedRegular r:id="rId3" w:fontKey="{AF774E32-84D2-4B83-8141-13F3B8C9630E}"/>
  </w:font>
  <w:font w:name="Cambria">
    <w:panose1 w:val="02040503050406030204"/>
    <w:charset w:val="00"/>
    <w:family w:val="roman"/>
    <w:pitch w:val="variable"/>
    <w:sig w:usb0="A00002EF" w:usb1="4000004B" w:usb2="00000000" w:usb3="00000000" w:csb0="0000009F" w:csb1="00000000"/>
    <w:embedRegular r:id="rId4" w:fontKey="{B27AAB22-AED5-4C73-B5E4-CA60E2F2C1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0DW09"/>
    <w:docVar w:name="CoverBillType" w:val="b"/>
    <w:docVar w:name="docpath" w:val="L:\Council\bills\DKA\3110DW09.DOCX"/>
    <w:docVar w:name="dvBillNumber" w:val="338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823</Characters>
  <Application>Microsoft Office Word</Application>
  <DocSecurity>0</DocSecurity>
  <Lines>6</Lines>
  <Paragraphs>1</Paragraphs>
  <ScaleCrop>false</ScaleCrop>
  <Company> </Company>
  <LinksUpToDate>false</LinksUpToDate>
  <CharactersWithSpaces>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2009-01-26T19:46:00Z</cp:lastPrinted>
  <dcterms:created xsi:type="dcterms:W3CDTF">2009-01-29T15:32:00Z</dcterms:created>
  <dcterms:modified xsi:type="dcterms:W3CDTF">2009-01-29T15:32:00Z</dcterms:modified>
</cp:coreProperties>
</file>