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noBreakHyphen/>
        <w:t>3</w:t>
      </w:r>
      <w:r>
        <w:noBreakHyphen/>
        <w:t>530, AS AMENDED, CODE OF LAWS OF SOUTH CAROLINA, 1976, RELATING TO THE JURISDICTION OF THE FAMILY COURT, INCLUDING JURISDICTION TO ORDER VISITATION FOR GRANDPARENTS, SO AS TO PROVIDE THAT IF THE COURT FINDS THAT THE CHILD’S PARENTS ARE DEPRIVING THE GRANDPARENT VISITATION WITH THE CHILD AND THAT IT IS IN THE CHILD’S BEST INTEREST TO HAVE VISITATION WITH THE GRANDPARENT, THE COURT MAY ORDER THE VISITATION.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3</w:t>
      </w:r>
      <w:r>
        <w:noBreakHyphen/>
        <w:t>530(33) of the 1976 Code, as added by Act 361 of 2008,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“(33)</w:t>
      </w:r>
      <w:r>
        <w:tab/>
      </w:r>
      <w:r>
        <w:rPr>
          <w:strike/>
        </w:rPr>
        <w:t>to order periods of visitation for the grandparents of a minor child where either or both parents of the minor child is or are deceased, or are divorced, or are living separate and apart in different habitats regardless of the existence of a court order or agreement, and upon a written finding that the visitation rights would be in the best interests of the child and would not interfere with the parent/child relationship.  In determining whether to order visitation for the grandparents, the court shall consider the nature of the relationship between the child and his grandparents prior to the filing of the petition or complaint.</w:t>
      </w:r>
      <w:r>
        <w:t xml:space="preserve"> </w:t>
      </w:r>
      <w:r>
        <w:rPr>
          <w:u w:val="single"/>
        </w:rPr>
        <w:t>to order visitation for the grandparent of a minor child if the court finds by clear and convincing evidence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(a)</w:t>
      </w:r>
      <w:r>
        <w:tab/>
      </w:r>
      <w:r>
        <w:rPr>
          <w:u w:val="single"/>
        </w:rPr>
        <w:t>the child’s parents or guardian are depriving the grandparent of the opportunity to visit with the child;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tab/>
      </w:r>
      <w:r>
        <w:tab/>
      </w:r>
      <w:r>
        <w:rPr>
          <w:u w:val="single"/>
        </w:rPr>
        <w:t>(b)</w:t>
      </w:r>
      <w:r>
        <w:tab/>
      </w:r>
      <w:r>
        <w:rPr>
          <w:u w:val="single"/>
        </w:rPr>
        <w:t>it is in the best interest of the child to have visitation with the grandparent.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For purposes of this item, ‘grandparent’ means the natural or adoptive parent of any parent to a minor child.</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D58586-A725-4E56-921C-64CAC33230BF}"/>
    <w:embedBold r:id="rId2" w:fontKey="{D843EA3E-ED58-48F3-946B-9993CC8FF806}"/>
  </w:font>
  <w:font w:name="Calibri">
    <w:panose1 w:val="020F0502020204030204"/>
    <w:charset w:val="00"/>
    <w:family w:val="swiss"/>
    <w:pitch w:val="variable"/>
    <w:sig w:usb0="A00002EF" w:usb1="4000207B" w:usb2="00000000" w:usb3="00000000" w:csb0="0000009F" w:csb1="00000000"/>
    <w:embedRegular r:id="rId3" w:fontKey="{FBFE3D3A-ED36-45CE-B5FF-EB3437AE95A2}"/>
  </w:font>
  <w:font w:name="Tahoma">
    <w:panose1 w:val="020B0604030504040204"/>
    <w:charset w:val="00"/>
    <w:family w:val="swiss"/>
    <w:pitch w:val="variable"/>
    <w:sig w:usb0="61002A87" w:usb1="80000000" w:usb2="00000008" w:usb3="00000000" w:csb0="000101FF" w:csb1="00000000"/>
    <w:embedRegular r:id="rId4" w:fontKey="{642CD703-0418-482F-B323-A902CD21A103}"/>
  </w:font>
  <w:font w:name="Cambria">
    <w:panose1 w:val="02040503050406030204"/>
    <w:charset w:val="00"/>
    <w:family w:val="roman"/>
    <w:pitch w:val="variable"/>
    <w:sig w:usb0="A00002EF" w:usb1="4000004B" w:usb2="00000000" w:usb3="00000000" w:csb0="0000009F" w:csb1="00000000"/>
    <w:embedRegular r:id="rId5" w:fontKey="{36E5CE26-B0EE-4841-A65D-D7CD967DD6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84AC09"/>
    <w:docVar w:name="CoverBillType" w:val="b"/>
    <w:docVar w:name="docpath" w:val="L:\Council\bills\NBD\11184AC09.DOCX"/>
    <w:docVar w:name="dvBillNumber" w:val="3412"/>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264</Words>
  <Characters>1509</Characters>
  <Application>Microsoft Office Word</Application>
  <DocSecurity>0</DocSecurity>
  <Lines>12</Lines>
  <Paragraphs>3</Paragraphs>
  <ScaleCrop>false</ScaleCrop>
  <Company> </Company>
  <LinksUpToDate>false</LinksUpToDate>
  <CharactersWithSpaces>1770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2009-02-03T14:26:00Z</cp:lastPrinted>
  <dcterms:created xsi:type="dcterms:W3CDTF">2009-02-03T18:05:00Z</dcterms:created>
  <dcterms:modified xsi:type="dcterms:W3CDTF">2009-02-03T18:05:00Z</dcterms:modified>
</cp:coreProperties>
</file>