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PROPOSING AN AMENDMENT TO SECTION 9, ARTICLE III, CONSTITUTION OF SOUTH CAROLINA, 1895, RELATING TO THE ANNUAL SESSIONS OF THE GENERAL ASSEMBLY, SO AS TO PROVIDE THAT EACH ANNUAL SESSION OF THE GENERAL ASSEMBLY SHALL CONVENE ON THE FIRST TUESDAY OF FEBRUARY OF EACH YEAR RATHER THAN THE SECOND TUESDAY IN JANUARY.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9, Article III, of the Constitution of this State be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Pr>
          <w:rFonts w:eastAsiaTheme="minorHAnsi"/>
          <w:szCs w:val="22"/>
        </w:rPr>
        <w:t>Section</w:t>
      </w:r>
      <w:r>
        <w:rPr>
          <w:rFonts w:eastAsiaTheme="minorHAnsi"/>
          <w:szCs w:val="22"/>
        </w:rPr>
        <w:tab/>
        <w:t>9.</w:t>
      </w:r>
      <w:r>
        <w:rPr>
          <w:rFonts w:eastAsiaTheme="minorHAnsi"/>
          <w:szCs w:val="22"/>
        </w:rPr>
        <w:tab/>
        <w:t xml:space="preserve">The annual session of the General Assembly shall convene at the State Capitol Building in the City of Columbia on the </w:t>
      </w:r>
      <w:r>
        <w:rPr>
          <w:rFonts w:eastAsiaTheme="minorHAnsi"/>
          <w:strike/>
          <w:szCs w:val="22"/>
        </w:rPr>
        <w:t>second</w:t>
      </w:r>
      <w:r>
        <w:rPr>
          <w:rFonts w:eastAsiaTheme="minorHAnsi"/>
          <w:szCs w:val="22"/>
        </w:rPr>
        <w:t xml:space="preserve"> </w:t>
      </w:r>
      <w:r>
        <w:rPr>
          <w:rFonts w:eastAsiaTheme="minorHAnsi"/>
          <w:szCs w:val="22"/>
          <w:u w:val="single"/>
        </w:rPr>
        <w:t>first</w:t>
      </w:r>
      <w:r>
        <w:rPr>
          <w:rFonts w:eastAsiaTheme="minorHAnsi"/>
          <w:szCs w:val="22"/>
        </w:rPr>
        <w:t xml:space="preserve"> Tuesday of </w:t>
      </w:r>
      <w:r>
        <w:rPr>
          <w:rFonts w:eastAsiaTheme="minorHAnsi"/>
          <w:strike/>
          <w:szCs w:val="22"/>
        </w:rPr>
        <w:t>January</w:t>
      </w:r>
      <w:r>
        <w:rPr>
          <w:rFonts w:eastAsiaTheme="minorHAnsi"/>
          <w:szCs w:val="22"/>
        </w:rPr>
        <w:t xml:space="preserve"> </w:t>
      </w:r>
      <w:r>
        <w:rPr>
          <w:rFonts w:eastAsiaTheme="minorHAnsi"/>
          <w:szCs w:val="22"/>
          <w:u w:val="single"/>
        </w:rPr>
        <w:t>February</w:t>
      </w:r>
      <w:r>
        <w:rPr>
          <w:rFonts w:eastAsiaTheme="minorHAnsi"/>
          <w:szCs w:val="22"/>
        </w:rPr>
        <w:t xml:space="preserve"> of each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Pr>
          <w:rFonts w:eastAsiaTheme="minorHAnsi"/>
          <w:szCs w:val="22"/>
        </w:rPr>
        <w:noBreakHyphen/>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w:t>
      </w:r>
      <w:r>
        <w:rPr>
          <w:rFonts w:eastAsiaTheme="minorHAnsi"/>
          <w:szCs w:val="22"/>
        </w:rPr>
        <w:lastRenderedPageBreak/>
        <w:t>three days following the general election in even</w:t>
      </w:r>
      <w:r>
        <w:rPr>
          <w:rFonts w:eastAsiaTheme="minorHAnsi"/>
          <w:szCs w:val="22"/>
        </w:rPr>
        <w:noBreakHyphen/>
        <w:t xml:space="preserve">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9, Article III of the Constitution of this State, relating to the annual sessions of the General Assembly, be amended so as to provide that each annual session of the General Assembly shall convene on the first Tuesday of February of each year rather than the second Tuesday in January?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847007-7376-4137-8C09-7F9B27637D04}"/>
    <w:embedBold r:id="rId2" w:fontKey="{F89E9D71-13A0-4543-B50F-FB9460FFD223}"/>
  </w:font>
  <w:font w:name="Calibri">
    <w:panose1 w:val="020F0502020204030204"/>
    <w:charset w:val="00"/>
    <w:family w:val="swiss"/>
    <w:pitch w:val="variable"/>
    <w:sig w:usb0="A00002EF" w:usb1="4000207B" w:usb2="00000000" w:usb3="00000000" w:csb0="0000009F" w:csb1="00000000"/>
    <w:embedRegular r:id="rId3" w:fontKey="{ABAEAD4E-D41E-469A-8464-D52E39FF6767}"/>
  </w:font>
  <w:font w:name="Tahoma">
    <w:panose1 w:val="020B0604030504040204"/>
    <w:charset w:val="00"/>
    <w:family w:val="swiss"/>
    <w:pitch w:val="variable"/>
    <w:sig w:usb0="61002A87" w:usb1="80000000" w:usb2="00000008" w:usb3="00000000" w:csb0="000101FF" w:csb1="00000000"/>
    <w:embedRegular r:id="rId4" w:fontKey="{A3A31FAA-ECB7-4583-A818-123CA91688CF}"/>
  </w:font>
  <w:font w:name="Wingdings">
    <w:panose1 w:val="05000000000000000000"/>
    <w:charset w:val="02"/>
    <w:family w:val="auto"/>
    <w:pitch w:val="variable"/>
    <w:sig w:usb0="00000000" w:usb1="10000000" w:usb2="00000000" w:usb3="00000000" w:csb0="80000000" w:csb1="00000000"/>
    <w:embedRegular r:id="rId5" w:fontKey="{D6D18608-0678-473A-A772-93D5DBCB24A0}"/>
  </w:font>
  <w:font w:name="Cambria">
    <w:panose1 w:val="02040503050406030204"/>
    <w:charset w:val="00"/>
    <w:family w:val="roman"/>
    <w:pitch w:val="variable"/>
    <w:sig w:usb0="A00002EF" w:usb1="4000004B" w:usb2="00000000" w:usb3="00000000" w:csb0="0000009F" w:csb1="00000000"/>
    <w:embedRegular r:id="rId6" w:fontKey="{49B9712B-8AB4-480B-BCEE-5A81AC6D18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38SD09"/>
    <w:docVar w:name="CoverBillType" w:val="h"/>
    <w:docVar w:name="docpath" w:val="L:\Council\bills\GJK\20038SD09.DOCX"/>
    <w:docVar w:name="dvBillNumber" w:val="3417"/>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2009-01-22T14:24:00Z</cp:lastPrinted>
  <dcterms:created xsi:type="dcterms:W3CDTF">2009-02-03T18:22:00Z</dcterms:created>
  <dcterms:modified xsi:type="dcterms:W3CDTF">2009-02-03T18:22:00Z</dcterms:modified>
</cp:coreProperties>
</file>