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2009</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5CD" w:rsidRPr="006B45CD" w:rsidRDefault="006B45CD" w:rsidP="006B45CD">
      <w:pPr>
        <w:tabs>
          <w:tab w:val="right" w:pos="5933"/>
        </w:tabs>
        <w:suppressAutoHyphens/>
        <w:jc w:val="both"/>
        <w:rPr>
          <w:rFonts w:eastAsia="Times New Roman"/>
        </w:rPr>
      </w:pPr>
      <w:r>
        <w:rPr>
          <w:rFonts w:eastAsia="Times New Roman"/>
        </w:rPr>
        <w:tab/>
      </w:r>
      <w:r>
        <w:rPr>
          <w:rFonts w:eastAsia="Times New Roman"/>
          <w:b/>
          <w:sz w:val="36"/>
        </w:rPr>
        <w:t>S. 343</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5CD" w:rsidRDefault="006B45CD" w:rsidP="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Lourie</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4/22/09--S.</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2009.</w:t>
      </w:r>
    </w:p>
    <w:p w:rsidR="006B45CD" w:rsidRPr="006B45CD" w:rsidRDefault="006B45CD" w:rsidP="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5CD" w:rsidRPr="006B45CD" w:rsidRDefault="006B45CD" w:rsidP="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343) to request the South Carolina Budget and Control Board to require all agencies with investigative authority pursuant to the Omnibus Adult Protection Act, or any federal statute, to make their cases, etc., respectfully</w:t>
      </w:r>
    </w:p>
    <w:p w:rsidR="006B45CD" w:rsidRPr="006B45CD" w:rsidRDefault="006B45CD" w:rsidP="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5CD" w:rsidRPr="006B45CD" w:rsidRDefault="006B45CD" w:rsidP="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B45CD">
        <w:rPr>
          <w:rFonts w:eastAsia="Times New Roman"/>
          <w:snapToGrid w:val="0"/>
          <w:szCs w:val="20"/>
        </w:rPr>
        <w:tab/>
        <w:t>Amend the concurrent resolution, as and if amended, by striking page 1, lines 38-42, and page 2, lines 1-4, and inserting:</w:t>
      </w:r>
    </w:p>
    <w:p w:rsidR="006B45CD" w:rsidRPr="006B45CD" w:rsidRDefault="006B45CD" w:rsidP="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B45CD">
        <w:rPr>
          <w:rFonts w:eastAsia="Times New Roman"/>
        </w:rPr>
        <w:tab/>
        <w:t>/</w:t>
      </w:r>
      <w:r w:rsidRPr="006B45CD">
        <w:rPr>
          <w:rFonts w:eastAsia="Times New Roman"/>
        </w:rPr>
        <w:tab/>
      </w:r>
      <w:r w:rsidRPr="006B45CD">
        <w:rPr>
          <w:rFonts w:eastAsia="Times New Roman"/>
        </w:rPr>
        <w:tab/>
        <w:t>That the General Assembly of South Carolina directs the South Carolina Budget and Control Board to:</w:t>
      </w:r>
    </w:p>
    <w:p w:rsidR="006B45CD" w:rsidRPr="006B45CD" w:rsidRDefault="006B45CD" w:rsidP="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B45CD">
        <w:rPr>
          <w:rFonts w:eastAsia="Times New Roman"/>
        </w:rPr>
        <w:tab/>
        <w:t>(1)</w:t>
      </w:r>
      <w:r w:rsidRPr="006B45CD">
        <w:rPr>
          <w:rFonts w:eastAsia="Times New Roman"/>
        </w:rPr>
        <w:tab/>
        <w:t>require all agencies with investigative authority pursuant to the Omnibus Adult Protection Act, or any federal statute, to make available on the Internet, to the extent legally possible, in a format to be developed by the Adult Protection Coordinating Council, the results of their cases of abuse, neglect, and exploitation of vulnerable adults, which resulted in criminal convictions, and to the extent possible, provide this information in one location on the State’s website;</w:t>
      </w:r>
    </w:p>
    <w:p w:rsidR="006B45CD" w:rsidRPr="006B45CD" w:rsidRDefault="006B45CD" w:rsidP="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B45CD">
        <w:rPr>
          <w:rFonts w:eastAsia="Times New Roman"/>
        </w:rPr>
        <w:tab/>
        <w:t>(2)</w:t>
      </w:r>
      <w:r w:rsidRPr="006B45CD">
        <w:rPr>
          <w:rFonts w:eastAsia="Times New Roman"/>
        </w:rPr>
        <w:tab/>
        <w:t>develop a procedure in conjunction with the Adult Protection Coordinating Council whereby a person could appeal the placement of the person’s results on the State’s website; and</w:t>
      </w:r>
    </w:p>
    <w:p w:rsidR="006B45CD" w:rsidRPr="006B45CD" w:rsidRDefault="006B45CD" w:rsidP="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B45CD">
        <w:rPr>
          <w:rFonts w:eastAsia="Times New Roman"/>
        </w:rPr>
        <w:tab/>
        <w:t>(3)</w:t>
      </w:r>
      <w:r w:rsidRPr="006B45CD">
        <w:rPr>
          <w:rFonts w:eastAsia="Times New Roman"/>
        </w:rPr>
        <w:tab/>
        <w:t>develop a procedure in conjunction with the Adult Protection Coordinating Council whereby a person’s results would be automatically removed from the State’s website five years from the date the person completes his sentence, provided the person has not been convicted of a similar offense within the fiv</w:t>
      </w:r>
      <w:r>
        <w:rPr>
          <w:rFonts w:eastAsia="Times New Roman"/>
        </w:rPr>
        <w:t>e year period.</w:t>
      </w:r>
      <w:r w:rsidRPr="006B45CD">
        <w:rPr>
          <w:rFonts w:eastAsia="Times New Roman"/>
        </w:rPr>
        <w:t>/</w:t>
      </w:r>
    </w:p>
    <w:p w:rsidR="006B45CD" w:rsidRPr="006B45CD" w:rsidRDefault="006B45CD" w:rsidP="006B45C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B45CD">
        <w:rPr>
          <w:rFonts w:eastAsia="Times New Roman"/>
          <w:snapToGrid w:val="0"/>
          <w:szCs w:val="20"/>
        </w:rPr>
        <w:lastRenderedPageBreak/>
        <w:tab/>
        <w:t>Renumber sections to conform.</w:t>
      </w:r>
    </w:p>
    <w:p w:rsidR="006B45CD" w:rsidRPr="006B45CD" w:rsidRDefault="006B45CD" w:rsidP="006B45C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B45CD">
        <w:rPr>
          <w:rFonts w:eastAsia="Times New Roman"/>
          <w:snapToGrid w:val="0"/>
          <w:szCs w:val="20"/>
        </w:rPr>
        <w:tab/>
        <w:t>Amend title to conform.</w:t>
      </w:r>
    </w:p>
    <w:p w:rsidR="006B45CD" w:rsidRPr="006B45CD" w:rsidRDefault="006B45CD" w:rsidP="006B45C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B45CD" w:rsidRDefault="006B45CD" w:rsidP="006B45C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M. KNOTTS, JR. for Committee.</w:t>
      </w:r>
    </w:p>
    <w:p w:rsidR="006B45CD" w:rsidRPr="006B45CD" w:rsidRDefault="006B45CD" w:rsidP="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5CD" w:rsidRPr="006B45CD" w:rsidRDefault="006B45CD" w:rsidP="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B45CD" w:rsidRPr="006B45CD" w:rsidRDefault="006B45CD" w:rsidP="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6B45CD">
        <w:rPr>
          <w:rFonts w:eastAsia="Times New Roman"/>
        </w:rPr>
        <w:t>ESTIMATED FISCAL IMPACT ON GENERAL FUND EXPENDITURES:</w:t>
      </w:r>
    </w:p>
    <w:p w:rsidR="006B45CD" w:rsidRPr="006B45CD" w:rsidRDefault="006B45CD" w:rsidP="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bookmarkStart w:id="0" w:name="g"/>
      <w:bookmarkEnd w:id="0"/>
      <w:r w:rsidRPr="006B45CD">
        <w:rPr>
          <w:rFonts w:eastAsia="Times New Roman"/>
        </w:rPr>
        <w:t>A Cost to the General Fund (See Below)</w:t>
      </w:r>
    </w:p>
    <w:p w:rsidR="006B45CD" w:rsidRPr="006B45CD" w:rsidRDefault="006B45CD" w:rsidP="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6B45CD">
        <w:rPr>
          <w:rFonts w:eastAsia="Times New Roman"/>
        </w:rPr>
        <w:t>ESTIMATED FISCAL IMPACT ON FEDERAL &amp; OTHER FUND EXPENDITURES:</w:t>
      </w:r>
    </w:p>
    <w:p w:rsidR="006B45CD" w:rsidRPr="006B45CD" w:rsidRDefault="006B45CD" w:rsidP="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bookmarkStart w:id="1" w:name="f"/>
      <w:bookmarkEnd w:id="1"/>
      <w:r w:rsidRPr="006B45CD">
        <w:rPr>
          <w:rFonts w:eastAsia="Times New Roman"/>
        </w:rPr>
        <w:t>$0 (No additional expenditures or savings are expected)</w:t>
      </w:r>
      <w:bookmarkStart w:id="2" w:name="c"/>
      <w:bookmarkEnd w:id="2"/>
    </w:p>
    <w:p w:rsidR="006B45CD" w:rsidRPr="006B45CD" w:rsidRDefault="006B45CD" w:rsidP="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B45CD" w:rsidRPr="006B45CD" w:rsidRDefault="006B45CD" w:rsidP="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6B45CD">
        <w:rPr>
          <w:rFonts w:eastAsia="Times New Roman"/>
          <w:b/>
        </w:rPr>
        <w:t>EXPLANATION OF IMPACT:</w:t>
      </w:r>
    </w:p>
    <w:p w:rsidR="006B45CD" w:rsidRPr="006B45CD" w:rsidRDefault="006B45CD" w:rsidP="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i"/>
      <w:bookmarkEnd w:id="3"/>
      <w:r w:rsidRPr="006B45CD">
        <w:rPr>
          <w:rFonts w:eastAsia="Times New Roman"/>
        </w:rPr>
        <w:tab/>
        <w:t xml:space="preserve">If this Resolution is adopted, the State Budget and Control Board would be charged with certain duties.  The Office of Research and Statistics indicates that this bill’s fiscal impact would total approximately $87,025 in recurring costs.  These costs include one (1) FTE and other operating costs associated with the duties and requirements of the position.  </w:t>
      </w:r>
    </w:p>
    <w:p w:rsidR="006B45CD" w:rsidRPr="006B45CD" w:rsidRDefault="006B45CD" w:rsidP="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B45CD">
        <w:rPr>
          <w:rFonts w:eastAsia="Times New Roman"/>
        </w:rPr>
        <w:tab/>
        <w:t xml:space="preserve">The board’s Division of State Information Technology reports that there would be no cost to put this required data on the State’s website. </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5CD" w:rsidRDefault="006B45CD" w:rsidP="006B45CD">
      <w:pPr>
        <w:tabs>
          <w:tab w:val="left" w:pos="3024"/>
        </w:tabs>
        <w:suppressAutoHyphens/>
        <w:jc w:val="both"/>
        <w:rPr>
          <w:rFonts w:eastAsia="Times New Roman"/>
        </w:rPr>
      </w:pPr>
      <w:r>
        <w:rPr>
          <w:rFonts w:eastAsia="Times New Roman"/>
        </w:rPr>
        <w:tab/>
      </w:r>
      <w:r>
        <w:rPr>
          <w:rFonts w:eastAsia="Times New Roman"/>
          <w:i/>
        </w:rPr>
        <w:t>Approved By:</w:t>
      </w:r>
    </w:p>
    <w:p w:rsidR="006B45CD" w:rsidRDefault="006B45CD" w:rsidP="006B45CD">
      <w:pPr>
        <w:tabs>
          <w:tab w:val="left" w:pos="3024"/>
        </w:tabs>
        <w:suppressAutoHyphens/>
        <w:jc w:val="both"/>
        <w:rPr>
          <w:rFonts w:eastAsia="Times New Roman"/>
        </w:rPr>
      </w:pPr>
      <w:r>
        <w:rPr>
          <w:rFonts w:eastAsia="Times New Roman"/>
        </w:rPr>
        <w:tab/>
        <w:t>Harry Bell</w:t>
      </w:r>
    </w:p>
    <w:p w:rsidR="006B45CD" w:rsidRPr="006B45CD" w:rsidRDefault="006B45CD" w:rsidP="006B45CD">
      <w:pPr>
        <w:tabs>
          <w:tab w:val="left" w:pos="3024"/>
        </w:tabs>
        <w:suppressAutoHyphens/>
        <w:jc w:val="both"/>
        <w:rPr>
          <w:rFonts w:eastAsia="Times New Roman"/>
        </w:rPr>
      </w:pPr>
      <w:r>
        <w:rPr>
          <w:rFonts w:eastAsia="Times New Roman"/>
        </w:rPr>
        <w:tab/>
        <w:t>Office of State Budget</w:t>
      </w: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5CD"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B45CD" w:rsidSect="006B45C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Pr>
          <w:rFonts w:eastAsia="Times New Roman"/>
          <w:b/>
          <w:sz w:val="30"/>
          <w:szCs w:val="30"/>
        </w:rPr>
        <w:t xml:space="preserve">A </w:t>
      </w:r>
      <w:bookmarkStart w:id="5" w:name="whattype"/>
      <w:bookmarkEnd w:id="5"/>
      <w:r>
        <w:rPr>
          <w:rFonts w:eastAsia="Times New Roman"/>
          <w:b/>
          <w:sz w:val="30"/>
          <w:szCs w:val="30"/>
        </w:rPr>
        <w:t>CONCURRENT RESOLUTION</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r>
        <w:rPr>
          <w:rFonts w:eastAsia="Times New Roman"/>
        </w:rPr>
        <w:t>TO REQUEST THE SOUTH CAROLINA BUDGET AND CONTROL BOARD TO REQUIRE ALL AGENCIES WITH INVESTIGATIVE AUTHORITY PURSUANT TO THE OMNIBUS ADULT PROTECTION ACT, OR ANY FEDERAL STATUTE, TO MAKE THEIR CASES OF ABUSE, NEGLECT, AND EXPLOITATION OF VULNERABLE ADULTS WHICH WERE SUBSTANTIATED OR RESULTED IN CRIMINAL CONVICTIONS AVAILABLE ON THE STATE’S WEBSITE IN A FORMAT TO BE DEVELOPED BY THE ADULT PROTECTION COORDINATING COUNCIL.</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public interest requires that data regarding the abuse, neglect, and exploitation of vulnerable adults be readily available; and</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there is no central repository of data to provide one point of entry to existing state data bases collecting information concerning the abuse, neglect, and exploitation of vulnerable adults; and </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General Assembly recognizes the need to establish the most efficient means of access to enable the public to protect the safety of vulnerable adults.  Now, therefore,</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General Assembly of South Carolina requests the South Carolina Budget and Control Board to require all agencies with investigative authority pursuant to the Omnibus Adult Protection Act, or any federal statute, to make available on the internet, to the extent legally possible, in a format to be developed by the Adult Protection Coordinating Council their cases of abuse, neglect, and exploitation of vulnerable adults which were substantiated or resulted in criminal convictions, and to the extent possible, provide this information in one location on the state’s website.</w:t>
      </w:r>
    </w:p>
    <w:p w:rsidR="0058342A" w:rsidRDefault="0058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South Carolina Budget and Control Board and the Adult Protection Coordinating Council.</w:t>
      </w:r>
    </w:p>
    <w:p w:rsidR="0058342A" w:rsidRDefault="006B4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342A" w:rsidRDefault="0058342A" w:rsidP="00AD53EF">
      <w:pPr>
        <w:suppressAutoHyphens/>
        <w:jc w:val="both"/>
        <w:rPr>
          <w:rFonts w:eastAsia="Times New Roman"/>
        </w:rPr>
      </w:pPr>
    </w:p>
    <w:sectPr w:rsidR="0058342A" w:rsidSect="006B45C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342A" w:rsidRDefault="006B45CD">
      <w:r>
        <w:separator/>
      </w:r>
    </w:p>
  </w:endnote>
  <w:endnote w:type="continuationSeparator" w:id="1">
    <w:p w:rsidR="0058342A" w:rsidRDefault="006B45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59ECBC-89E5-47E4-8306-814FD6CF2E65}"/>
    <w:embedBold r:id="rId2" w:fontKey="{CA4D6480-78DB-4E09-864B-C2385943FE0F}"/>
    <w:embedItalic r:id="rId3" w:fontKey="{3C733B21-0AA8-44B8-A077-1CE9D281FA0C}"/>
  </w:font>
  <w:font w:name="Calibri">
    <w:panose1 w:val="020F0502020204030204"/>
    <w:charset w:val="00"/>
    <w:family w:val="swiss"/>
    <w:pitch w:val="variable"/>
    <w:sig w:usb0="A00002EF" w:usb1="4000207B" w:usb2="00000000" w:usb3="00000000" w:csb0="0000009F" w:csb1="00000000"/>
    <w:embedRegular r:id="rId4" w:fontKey="{A310B045-C6AC-4E65-AD44-8CDC5B62239A}"/>
  </w:font>
  <w:font w:name="Cambria">
    <w:panose1 w:val="02040503050406030204"/>
    <w:charset w:val="00"/>
    <w:family w:val="roman"/>
    <w:pitch w:val="variable"/>
    <w:sig w:usb0="A00002EF" w:usb1="4000004B" w:usb2="00000000" w:usb3="00000000" w:csb0="0000009F" w:csb1="00000000"/>
    <w:embedRegular r:id="rId5" w:fontKey="{1B177A00-E15B-4534-AF46-8D949F1314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42A" w:rsidRDefault="006B45CD">
    <w:pPr>
      <w:pStyle w:val="Footer"/>
      <w:tabs>
        <w:tab w:val="clear" w:pos="4680"/>
        <w:tab w:val="clear" w:pos="9360"/>
        <w:tab w:val="center" w:pos="2995"/>
      </w:tabs>
      <w:spacing w:before="120"/>
    </w:pPr>
    <w:r>
      <w:t>[343-</w:t>
    </w:r>
    <w:fldSimple w:instr=" PAGE  \* MERGEFORMAT ">
      <w:r w:rsidR="00AD53EF">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5CD" w:rsidRDefault="006B45CD">
    <w:pPr>
      <w:pStyle w:val="Footer"/>
      <w:tabs>
        <w:tab w:val="clear" w:pos="4680"/>
        <w:tab w:val="clear" w:pos="9360"/>
        <w:tab w:val="center" w:pos="2995"/>
      </w:tabs>
      <w:spacing w:before="120"/>
    </w:pPr>
    <w:r>
      <w:t>[343]</w:t>
    </w:r>
    <w:r>
      <w:tab/>
    </w:r>
    <w:fldSimple w:instr=" PAGE  \* MERGEFORMAT ">
      <w:r w:rsidR="00AD53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342A" w:rsidRDefault="006B45CD">
      <w:r>
        <w:separator/>
      </w:r>
    </w:p>
  </w:footnote>
  <w:footnote w:type="continuationSeparator" w:id="1">
    <w:p w:rsidR="0058342A" w:rsidRDefault="006B45C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0"/>
    <w:footnote w:id="1"/>
  </w:footnotePr>
  <w:endnotePr>
    <w:endnote w:id="0"/>
    <w:endnote w:id="1"/>
  </w:endnotePr>
  <w:compat/>
  <w:docVars>
    <w:docVar w:name="clipname" w:val="006ADUL.TCM.JL"/>
    <w:docVar w:name="CoverAttorneyInitials" w:val="TCM"/>
    <w:docVar w:name="CoverAttorneyLastName" w:val="Miles"/>
    <w:docVar w:name="CoverBillType" w:val="c"/>
    <w:docVar w:name="CoverSenator" w:val="JL"/>
    <w:docVar w:name="dvBillNumber" w:val="343"/>
    <w:docVar w:name="dvBillNumberPrefix" w:val="S. "/>
    <w:docVar w:name="dvOriginalBody" w:val="Senate"/>
    <w:docVar w:name="fulldraftpath" w:val="L:\S-RESMIN\DRAFTING\JL\006ADUL.TCM.JL.DOCX"/>
    <w:docVar w:name="NameofBody" w:val="S"/>
    <w:docVar w:name="vgroup2" w:val="S-RESMIN"/>
  </w:docVars>
  <w:rsids>
    <w:rsidRoot w:val="0058342A"/>
    <w:rsid w:val="001463DC"/>
    <w:rsid w:val="00545BBE"/>
    <w:rsid w:val="0058342A"/>
    <w:rsid w:val="006B45CD"/>
    <w:rsid w:val="00AD53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42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8342A"/>
    <w:pPr>
      <w:tabs>
        <w:tab w:val="center" w:pos="4680"/>
        <w:tab w:val="right" w:pos="9360"/>
      </w:tabs>
    </w:pPr>
  </w:style>
  <w:style w:type="character" w:customStyle="1" w:styleId="FooterChar">
    <w:name w:val="Footer Char"/>
    <w:basedOn w:val="DefaultParagraphFont"/>
    <w:link w:val="Footer"/>
    <w:uiPriority w:val="99"/>
    <w:semiHidden/>
    <w:rsid w:val="0058342A"/>
  </w:style>
  <w:style w:type="character" w:styleId="PageNumber">
    <w:name w:val="page number"/>
    <w:basedOn w:val="DefaultParagraphFont"/>
    <w:uiPriority w:val="99"/>
    <w:semiHidden/>
    <w:unhideWhenUsed/>
    <w:rsid w:val="0058342A"/>
  </w:style>
  <w:style w:type="character" w:styleId="LineNumber">
    <w:name w:val="line number"/>
    <w:basedOn w:val="DefaultParagraphFont"/>
    <w:uiPriority w:val="99"/>
    <w:semiHidden/>
    <w:unhideWhenUsed/>
    <w:rsid w:val="0058342A"/>
  </w:style>
  <w:style w:type="paragraph" w:styleId="Header">
    <w:name w:val="header"/>
    <w:basedOn w:val="Normal"/>
    <w:link w:val="HeaderChar"/>
    <w:uiPriority w:val="99"/>
    <w:semiHidden/>
    <w:unhideWhenUsed/>
    <w:rsid w:val="0058342A"/>
    <w:pPr>
      <w:tabs>
        <w:tab w:val="center" w:pos="4680"/>
        <w:tab w:val="right" w:pos="9360"/>
      </w:tabs>
    </w:pPr>
  </w:style>
  <w:style w:type="character" w:customStyle="1" w:styleId="HeaderChar">
    <w:name w:val="Header Char"/>
    <w:basedOn w:val="DefaultParagraphFont"/>
    <w:link w:val="Header"/>
    <w:uiPriority w:val="99"/>
    <w:semiHidden/>
    <w:rsid w:val="0058342A"/>
  </w:style>
  <w:style w:type="paragraph" w:customStyle="1" w:styleId="BillDots">
    <w:name w:val="BillDots"/>
    <w:basedOn w:val="Normal"/>
    <w:qFormat/>
    <w:rsid w:val="0058342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58342A"/>
    <w:pPr>
      <w:tabs>
        <w:tab w:val="right" w:pos="5904"/>
      </w:tabs>
    </w:pPr>
  </w:style>
  <w:style w:type="character" w:styleId="FollowedHyperlink">
    <w:name w:val="FollowedHyperlink"/>
    <w:basedOn w:val="DefaultParagraphFont"/>
    <w:uiPriority w:val="99"/>
    <w:semiHidden/>
    <w:unhideWhenUsed/>
    <w:rsid w:val="001463D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702</Words>
  <Characters>3830</Characters>
  <Application>Microsoft Office Word</Application>
  <DocSecurity>0</DocSecurity>
  <Lines>127</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MC</cp:lastModifiedBy>
  <cp:revision>2</cp:revision>
  <dcterms:created xsi:type="dcterms:W3CDTF">2009-04-22T23:21:00Z</dcterms:created>
  <dcterms:modified xsi:type="dcterms:W3CDTF">2009-04-22T23:21:00Z</dcterms:modified>
</cp:coreProperties>
</file>