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CLOVER HOLLY GATLING WOLF, OF LEXINGTON COUNTY, ON THE OCCASION OF HER NINETY</w:t>
      </w:r>
      <w:r>
        <w:noBreakHyphen/>
        <w:t>FIFTH BIRTHDAY, AND TO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Mrs. Clover Holly Gatling Wolf will celebrate her ninety</w:t>
      </w:r>
      <w:r>
        <w:noBreakHyphen/>
        <w:t>fifth birthday on February 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Wolf was born on February 5, 1914, just a few years after the dawn of the twentieth century, and she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Reverend William L. Gatling, Jr., for fifty</w:t>
      </w:r>
      <w:r>
        <w:noBreakHyphen/>
        <w:t>seven years until his death in 1989, the couple lovingly parented two children, Holly Gatling and William L. “Laddie”  Gatling III, and enjoyed the pleasure of seeing eleven grandchildren added to the family;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learner, this devoted wife and mother obtained her doctorate at the age of sixty</w:t>
      </w:r>
      <w:r>
        <w:noBreakHyphen/>
        <w:t>six and taught English at Midlands Technical College until she retired at age eighty</w:t>
      </w:r>
      <w:r>
        <w:noBreakHyphen/>
        <w:t>three to marry the late Robert A. Wolf, whom she met at Still Hopes Retirement Community in West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Wolf, who lives independently at Still Hopes, enjoys life to the fullest in reading to friends whose eyesight is </w:t>
      </w:r>
      <w:r>
        <w:lastRenderedPageBreak/>
        <w:t>diminished, participating in field trips, attending concerts and lectures, and spending time with her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proud to honor this truly lovely lady at the celebration of her ninety</w:t>
      </w:r>
      <w:r>
        <w:noBreakHyphen/>
        <w:t>fifth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Mrs. Clover Holly Gatling Wolf, of Lexington County, on the occasion of her ninety</w:t>
      </w:r>
      <w:r>
        <w:noBreakHyphen/>
        <w:t>fifth birthday, and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Wolf.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0E5442-9A93-43D9-9DB8-482618D47745}"/>
    <w:embedBold r:id="rId2" w:fontKey="{FC257D0E-1881-47B4-8BF0-9F126EF5912C}"/>
  </w:font>
  <w:font w:name="Calibri">
    <w:panose1 w:val="020F0502020204030204"/>
    <w:charset w:val="00"/>
    <w:family w:val="swiss"/>
    <w:pitch w:val="variable"/>
    <w:sig w:usb0="A00002EF" w:usb1="4000207B" w:usb2="00000000" w:usb3="00000000" w:csb0="0000009F" w:csb1="00000000"/>
    <w:embedRegular r:id="rId3" w:fontKey="{E4A6064D-264A-4FD1-9D2D-3A16391F257D}"/>
  </w:font>
  <w:font w:name="Tahoma">
    <w:panose1 w:val="020B0604030504040204"/>
    <w:charset w:val="00"/>
    <w:family w:val="swiss"/>
    <w:pitch w:val="variable"/>
    <w:sig w:usb0="61002A87" w:usb1="80000000" w:usb2="00000008" w:usb3="00000000" w:csb0="000101FF" w:csb1="00000000"/>
    <w:embedRegular r:id="rId4" w:fontKey="{32330752-2D13-4635-81BC-D43EE7FD685D}"/>
  </w:font>
  <w:font w:name="Cambria">
    <w:panose1 w:val="02040503050406030204"/>
    <w:charset w:val="00"/>
    <w:family w:val="roman"/>
    <w:pitch w:val="variable"/>
    <w:sig w:usb0="A00002EF" w:usb1="4000004B" w:usb2="00000000" w:usb3="00000000" w:csb0="0000009F" w:csb1="00000000"/>
    <w:embedRegular r:id="rId5" w:fontKey="{64C2BF1B-1628-4CFC-B284-CBA0573CF9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0HTC09"/>
    <w:docVar w:name="CoverBillType" w:val="r"/>
    <w:docVar w:name="docpath" w:val="L:\Council\bills\RM\1070HTC09.DOCX"/>
    <w:docVar w:name="dvBillNumber" w:val="344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2009-02-04T16:52:00Z</cp:lastPrinted>
  <dcterms:created xsi:type="dcterms:W3CDTF">2009-02-05T15:31:00Z</dcterms:created>
  <dcterms:modified xsi:type="dcterms:W3CDTF">2009-02-05T15:31:00Z</dcterms:modified>
</cp:coreProperties>
</file>