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REQUESTING ALL STATE AGENCIES WITH INVESTIGATIVE AUTHORITY UNDER THE OMNIBUS ADULT PROTECTION ACT TO SUBMIT INFORMATION OF SUBSTANTIATED CASES OR CRIMINAL CONVICTIONS FOR ABUSE, NEGLECT, AND EXPLOITATION OF VULNERABLE ADULTS TO THE STATE BUDGET AND CONTROL BOARD FOR COMPILATION AND PUBLICATION ON THE STATE’S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interest requires that data about the abuse, neglect, and exploitation of vulnerable adults must be readily available;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central repository of data to provide one point of entry to existing State data bases collecting information about the abuse, neglect, and exploitation of vulnerable adults;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recognizes the need to establish the most efficient means of access to enable the public to protect the safety of vulnerable adults.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all state agencies having investigative authority under the Omnibus Adult Protection Act or a federal statute to submit information, in a format to be developed by the Adult Protection Coordinating Council, to the State Budget and Control Board on cases of abuse, neglect, and exploitation that were substantiated or that resulted in a conviction, guilty plea, or plea of nolo contendere; and request the State Budget and Control Board </w:t>
      </w:r>
      <w:r>
        <w:lastRenderedPageBreak/>
        <w:t>to compile and publish the information submitted by these investigative agencies in a single location on the State’s website, to the extent legally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Adult Protective Services in the Department of Social Services, Adult Protection Coordinating Council, the Long Term Care Ombudsman Program, the Vulnerable Adults Investigation Unit of the South Carolina Law Enforcement Division, and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006890-1E05-488B-A5A0-7D444A78DCA8}"/>
    <w:embedBold r:id="rId2" w:fontKey="{AECF4B24-5BFB-47A7-AAD8-AEA57E771540}"/>
  </w:font>
  <w:font w:name="Calibri">
    <w:panose1 w:val="020F0502020204030204"/>
    <w:charset w:val="00"/>
    <w:family w:val="swiss"/>
    <w:pitch w:val="variable"/>
    <w:sig w:usb0="A00002EF" w:usb1="4000207B" w:usb2="00000000" w:usb3="00000000" w:csb0="0000009F" w:csb1="00000000"/>
    <w:embedRegular r:id="rId3" w:fontKey="{56D718AE-D45B-419B-8CA8-B6A3B01023DA}"/>
  </w:font>
  <w:font w:name="Tahoma">
    <w:panose1 w:val="020B0604030504040204"/>
    <w:charset w:val="00"/>
    <w:family w:val="swiss"/>
    <w:pitch w:val="variable"/>
    <w:sig w:usb0="61002A87" w:usb1="80000000" w:usb2="00000008" w:usb3="00000000" w:csb0="000101FF" w:csb1="00000000"/>
    <w:embedRegular r:id="rId4" w:fontKey="{76513664-E027-46B8-B974-D61FB6151F76}"/>
  </w:font>
  <w:font w:name="Cambria">
    <w:panose1 w:val="02040503050406030204"/>
    <w:charset w:val="00"/>
    <w:family w:val="roman"/>
    <w:pitch w:val="variable"/>
    <w:sig w:usb0="A00002EF" w:usb1="4000004B" w:usb2="00000000" w:usb3="00000000" w:csb0="0000009F" w:csb1="00000000"/>
    <w:embedRegular r:id="rId5" w:fontKey="{704823E1-C36E-446D-909C-26B8859681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11AC09"/>
    <w:docVar w:name="CoverBillType" w:val="c"/>
    <w:docVar w:name="docpath" w:val="L:\Council\bills\NBD\11211AC09.DOCX"/>
    <w:docVar w:name="dvBillNumber" w:val="345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1690</Characters>
  <Application>Microsoft Office Word</Application>
  <DocSecurity>0</DocSecurity>
  <Lines>14</Lines>
  <Paragraphs>3</Paragraphs>
  <ScaleCrop>false</ScaleCrop>
  <Company> </Company>
  <LinksUpToDate>false</LinksUpToDate>
  <CharactersWithSpaces>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2009-02-04T19:58:00Z</cp:lastPrinted>
  <dcterms:created xsi:type="dcterms:W3CDTF">2009-02-05T15:56:00Z</dcterms:created>
  <dcterms:modified xsi:type="dcterms:W3CDTF">2009-02-05T15:56:00Z</dcterms:modified>
</cp:coreProperties>
</file>