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71C9" w:rsidRP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4B3" w:rsidRDefault="002C34B3" w:rsidP="00BA71C9">
      <w:pPr>
        <w:keepNext/>
        <w:tabs>
          <w:tab w:val="right" w:pos="5933"/>
        </w:tabs>
        <w:suppressAutoHyphens/>
      </w:pPr>
      <w:r>
        <w:t>CONFERENCE COMMITTEE REPORT ADOPTED -- NOT PRINTED</w:t>
      </w:r>
    </w:p>
    <w:p w:rsidR="002C34B3" w:rsidRDefault="002C34B3" w:rsidP="00BA71C9">
      <w:pPr>
        <w:keepNext/>
        <w:tabs>
          <w:tab w:val="right" w:pos="5933"/>
        </w:tabs>
        <w:suppressAutoHyphens/>
      </w:pPr>
      <w:r>
        <w:t>June 16, 2010</w:t>
      </w:r>
    </w:p>
    <w:p w:rsidR="002C34B3" w:rsidRDefault="002C34B3" w:rsidP="00BA71C9">
      <w:pPr>
        <w:keepNext/>
        <w:tabs>
          <w:tab w:val="right" w:pos="5933"/>
        </w:tabs>
        <w:suppressAutoHyphens/>
      </w:pPr>
    </w:p>
    <w:p w:rsidR="00BA71C9" w:rsidRPr="00BA71C9" w:rsidRDefault="00BA71C9" w:rsidP="00BA71C9">
      <w:pPr>
        <w:keepNext/>
        <w:tabs>
          <w:tab w:val="right" w:pos="5933"/>
        </w:tabs>
        <w:suppressAutoHyphens/>
      </w:pPr>
      <w:r>
        <w:tab/>
      </w:r>
      <w:r>
        <w:rPr>
          <w:b/>
          <w:sz w:val="36"/>
        </w:rPr>
        <w:t>S. 348</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Shoopman, Knotts and Rose</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B76EA1">
      <w:pPr>
        <w:keepNext/>
        <w:tabs>
          <w:tab w:val="right" w:pos="5933"/>
        </w:tabs>
        <w:suppressAutoHyphens/>
      </w:pPr>
      <w:r>
        <w:t>S. Printed 5/2</w:t>
      </w:r>
      <w:r w:rsidR="00B721BC">
        <w:t>8</w:t>
      </w:r>
      <w:r w:rsidR="00154A0C">
        <w:t>/10--S</w:t>
      </w:r>
      <w:r>
        <w:t>.</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34FB5">
        <w:t>January 29</w:t>
      </w:r>
      <w:r>
        <w:t>, 20</w:t>
      </w:r>
      <w:r w:rsidR="00434FB5">
        <w:t>09</w:t>
      </w:r>
      <w:r>
        <w:t>.</w:t>
      </w:r>
    </w:p>
    <w:p w:rsidR="00BA71C9" w:rsidRPr="00BA71C9" w:rsidRDefault="00BA71C9" w:rsidP="00BA71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SECTION</w:t>
      </w:r>
      <w:r w:rsidRPr="00A82788">
        <w:tab/>
      </w:r>
      <w:r>
        <w:t>1</w:t>
      </w:r>
      <w:r w:rsidRPr="00A82788">
        <w:t>.</w:t>
      </w:r>
      <w:r w:rsidRPr="00A82788">
        <w:tab/>
        <w:t>Article 7, Chapter 13, Title 63 of the 1976 Code is amended by adding:</w:t>
      </w: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4B3" w:rsidRPr="00A82788"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ab/>
        <w:t>“Section 63</w:t>
      </w:r>
      <w:r w:rsidRPr="00A82788">
        <w:noBreakHyphen/>
        <w:t>13</w:t>
      </w:r>
      <w:r w:rsidRPr="00A82788">
        <w:noBreakHyphen/>
        <w:t>825.</w:t>
      </w:r>
      <w:r w:rsidRPr="00A82788">
        <w:tab/>
        <w:t>(A)</w:t>
      </w:r>
      <w:r w:rsidRPr="00A82788">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ab/>
        <w:t>(B)</w:t>
      </w:r>
      <w:r w:rsidRPr="00A82788">
        <w:tab/>
        <w:t>The department shall indicate on its website those family childcare homes that are</w:t>
      </w:r>
      <w:r>
        <w:t>,</w:t>
      </w:r>
      <w:r w:rsidRPr="00A82788">
        <w:t xml:space="preserve"> and those that are not</w:t>
      </w:r>
      <w:r>
        <w:t>,</w:t>
      </w:r>
      <w:r w:rsidRPr="00A82788">
        <w:t xml:space="preserve"> in compliance with this section and may include, but are not limited to, the amount of training the operator and other persons employed by or under </w:t>
      </w:r>
      <w:r w:rsidRPr="00A82788">
        <w:lastRenderedPageBreak/>
        <w:t>contract with a family childcare home have reported to the department.”</w:t>
      </w: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 xml:space="preserve">SECTION </w:t>
      </w:r>
      <w:r>
        <w:t>2</w:t>
      </w:r>
      <w:r w:rsidRPr="00A82788">
        <w:t>.</w:t>
      </w:r>
      <w:r w:rsidRPr="00A82788">
        <w:tab/>
        <w:t xml:space="preserve"> Section 16-3-740 (B) is amended to read:</w:t>
      </w: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4B3" w:rsidRPr="00A82788"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“(B)</w:t>
      </w:r>
      <w:r w:rsidRPr="00A82788">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A82788">
        <w:rPr>
          <w:strike/>
        </w:rPr>
        <w:t>at any time</w:t>
      </w:r>
      <w:r w:rsidRPr="00A82788">
        <w:t xml:space="preserve"> </w:t>
      </w:r>
      <w:r w:rsidRPr="00A82788">
        <w:rPr>
          <w:u w:val="single"/>
        </w:rPr>
        <w:t>within forty-eight hours, excluding weekends and legal holidays as defined in Chapter 5 of Title 53,</w:t>
      </w:r>
      <w:r w:rsidRPr="00A82788">
        <w:t xml:space="preserve"> after the offender is charged, or </w:t>
      </w:r>
      <w:r w:rsidRPr="00A82788">
        <w:rPr>
          <w:strike/>
        </w:rPr>
        <w:t>at any time</w:t>
      </w:r>
      <w:r w:rsidRPr="00A82788">
        <w:t xml:space="preserve"> </w:t>
      </w:r>
      <w:r w:rsidRPr="00A82788">
        <w:rPr>
          <w:u w:val="single"/>
        </w:rPr>
        <w:t>within forty-eight hours, excluding weekends and legal holidays</w:t>
      </w:r>
      <w:r>
        <w:rPr>
          <w:u w:val="single"/>
        </w:rPr>
        <w:t>,</w:t>
      </w:r>
      <w:r w:rsidRPr="00A82788">
        <w:rPr>
          <w:u w:val="single"/>
        </w:rPr>
        <w:t xml:space="preserve"> as defined in Chapter 5 of Title 53,</w:t>
      </w:r>
      <w:r w:rsidRPr="00A82788">
        <w:t xml:space="preserv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2C34B3" w:rsidRPr="00A82788"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(1) the victim or the victim’s legal guardian requested the tests; </w:t>
      </w:r>
    </w:p>
    <w:p w:rsidR="002C34B3" w:rsidRPr="00A82788"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(2) there is probable cause that the offender committed the offense; </w:t>
      </w:r>
    </w:p>
    <w:p w:rsidR="002C34B3" w:rsidRPr="00A82788"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(3) there is probable cause that during the commission of the offense there was a risk that body fluids were transmitted from one person to another;  and </w:t>
      </w:r>
    </w:p>
    <w:p w:rsidR="002C34B3" w:rsidRPr="00A82788"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(4) the offender has received notice of the petition and notice of his right to have counsel represent him at a hearing. </w:t>
      </w: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The results of the tests must be kept confidential and disclosed only to the solicitor who obtained the court order.  The solicitor shall then notify only those persons designated in subsection (C).”</w:t>
      </w: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A82788">
        <w:t>.</w:t>
      </w:r>
      <w:r w:rsidRPr="00A82788">
        <w:tab/>
        <w:t>This act takes effect upon approval by the Governor.</w:t>
      </w:r>
      <w:bookmarkStart w:id="4" w:name="Sen1"/>
      <w:bookmarkEnd w:id="4"/>
    </w:p>
    <w:p w:rsidR="002C34B3" w:rsidRDefault="002C34B3" w:rsidP="002C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4B3" w:rsidRDefault="002C34B3" w:rsidP="002C34B3">
      <w:pPr>
        <w:pStyle w:val="ConSign"/>
        <w:tabs>
          <w:tab w:val="clear" w:pos="216"/>
          <w:tab w:val="clear" w:pos="4680"/>
          <w:tab w:val="clear" w:pos="4896"/>
          <w:tab w:val="left" w:pos="187"/>
          <w:tab w:val="left" w:pos="3240"/>
          <w:tab w:val="left" w:pos="3427"/>
        </w:tabs>
        <w:spacing w:line="240" w:lineRule="auto"/>
      </w:pPr>
      <w:r>
        <w:t>/s/Sen. C. Bradley Hutto</w:t>
      </w:r>
      <w:r>
        <w:tab/>
        <w:t>/s/Rep. R. Keith Kelly</w:t>
      </w:r>
    </w:p>
    <w:p w:rsidR="002C34B3" w:rsidRDefault="002C34B3" w:rsidP="002C34B3">
      <w:pPr>
        <w:pStyle w:val="ConSign"/>
        <w:tabs>
          <w:tab w:val="clear" w:pos="216"/>
          <w:tab w:val="clear" w:pos="4680"/>
          <w:tab w:val="clear" w:pos="4896"/>
          <w:tab w:val="left" w:pos="187"/>
          <w:tab w:val="left" w:pos="3240"/>
          <w:tab w:val="left" w:pos="3427"/>
        </w:tabs>
        <w:spacing w:line="240" w:lineRule="auto"/>
      </w:pPr>
      <w:r>
        <w:t>/s/Sen. Michael T. Rose</w:t>
      </w:r>
      <w:r>
        <w:tab/>
        <w:t>/s/Rep. J. Todd Rutherford</w:t>
      </w:r>
    </w:p>
    <w:p w:rsidR="002C34B3" w:rsidRDefault="002C34B3" w:rsidP="002C34B3">
      <w:pPr>
        <w:pStyle w:val="ConSign"/>
        <w:tabs>
          <w:tab w:val="clear" w:pos="216"/>
          <w:tab w:val="clear" w:pos="4680"/>
          <w:tab w:val="clear" w:pos="4896"/>
          <w:tab w:val="left" w:pos="187"/>
          <w:tab w:val="left" w:pos="3240"/>
          <w:tab w:val="left" w:pos="3427"/>
        </w:tabs>
        <w:spacing w:line="240" w:lineRule="auto"/>
      </w:pPr>
      <w:r>
        <w:t>/s/Sen. Phillip W. Shoopman</w:t>
      </w:r>
      <w:r>
        <w:tab/>
        <w:t>/s/Rep. F. Michael Sottile</w:t>
      </w:r>
    </w:p>
    <w:p w:rsidR="002C34B3" w:rsidRDefault="002C34B3" w:rsidP="002C34B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BA1415">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927" w:rsidRDefault="006E158E">
      <w:r>
        <w:separator/>
      </w:r>
    </w:p>
  </w:endnote>
  <w:endnote w:type="continuationSeparator" w:id="1">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401FD-8287-421B-99A5-C13F6F96300F}"/>
    <w:embedBold r:id="rId2" w:fontKey="{7864A0D6-A063-4BF8-841B-8CBD7B9A3AED}"/>
  </w:font>
  <w:font w:name="Calibri">
    <w:panose1 w:val="020F0502020204030204"/>
    <w:charset w:val="00"/>
    <w:family w:val="swiss"/>
    <w:pitch w:val="variable"/>
    <w:sig w:usb0="A00002EF" w:usb1="4000207B" w:usb2="00000000" w:usb3="00000000" w:csb0="0000009F" w:csb1="00000000"/>
    <w:embedRegular r:id="rId3" w:fontKey="{9838EB8C-058B-4985-A021-E14E2C1BD880}"/>
  </w:font>
  <w:font w:name="Tahoma">
    <w:panose1 w:val="020B0604030504040204"/>
    <w:charset w:val="00"/>
    <w:family w:val="swiss"/>
    <w:pitch w:val="variable"/>
    <w:sig w:usb0="61002A87" w:usb1="80000000" w:usb2="00000008" w:usb3="00000000" w:csb0="000101FF" w:csb1="00000000"/>
    <w:embedRegular r:id="rId4" w:fontKey="{0C1E853A-1EF4-4613-9450-CFC67D89FDB2}"/>
  </w:font>
  <w:font w:name="Cambria">
    <w:panose1 w:val="02040503050406030204"/>
    <w:charset w:val="00"/>
    <w:family w:val="roman"/>
    <w:pitch w:val="variable"/>
    <w:sig w:usb0="A00002EF" w:usb1="4000004B" w:usb2="00000000" w:usb3="00000000" w:csb0="0000009F" w:csb1="00000000"/>
    <w:embedRegular r:id="rId5" w:fontKey="{10E59069-5B96-41A1-962D-BDEAD5FE4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BA1415">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BA14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927" w:rsidRDefault="006E158E">
      <w:r>
        <w:separator/>
      </w:r>
    </w:p>
  </w:footnote>
  <w:footnote w:type="continuationSeparator" w:id="1">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0217F"/>
    <w:rsid w:val="00153684"/>
    <w:rsid w:val="00154A0C"/>
    <w:rsid w:val="00177008"/>
    <w:rsid w:val="002C34B3"/>
    <w:rsid w:val="002F49DE"/>
    <w:rsid w:val="00421D6B"/>
    <w:rsid w:val="00434FB5"/>
    <w:rsid w:val="005645C4"/>
    <w:rsid w:val="0057092D"/>
    <w:rsid w:val="005E4124"/>
    <w:rsid w:val="00650950"/>
    <w:rsid w:val="00670376"/>
    <w:rsid w:val="006818A1"/>
    <w:rsid w:val="006E158E"/>
    <w:rsid w:val="00731EAA"/>
    <w:rsid w:val="007675D1"/>
    <w:rsid w:val="0086142B"/>
    <w:rsid w:val="008C0B2F"/>
    <w:rsid w:val="00A156FB"/>
    <w:rsid w:val="00A46662"/>
    <w:rsid w:val="00B721BC"/>
    <w:rsid w:val="00B76EA1"/>
    <w:rsid w:val="00B87F5A"/>
    <w:rsid w:val="00BA1415"/>
    <w:rsid w:val="00BA71C9"/>
    <w:rsid w:val="00C144D5"/>
    <w:rsid w:val="00CA06C7"/>
    <w:rsid w:val="00CD2076"/>
    <w:rsid w:val="00CD261A"/>
    <w:rsid w:val="00DB3E11"/>
    <w:rsid w:val="00E51984"/>
    <w:rsid w:val="00E530F6"/>
    <w:rsid w:val="00EE3329"/>
    <w:rsid w:val="00F03C83"/>
    <w:rsid w:val="00F658A1"/>
    <w:rsid w:val="00FB1413"/>
    <w:rsid w:val="00FF7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 w:type="paragraph" w:customStyle="1" w:styleId="ConSign">
    <w:name w:val="ConSign"/>
    <w:basedOn w:val="Normal"/>
    <w:rsid w:val="002C34B3"/>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B4994-E657-4B05-B77C-53B6E491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2996</Characters>
  <Application>Microsoft Office Word</Application>
  <DocSecurity>0</DocSecurity>
  <Lines>24</Lines>
  <Paragraphs>7</Paragraphs>
  <ScaleCrop>false</ScaleCrop>
  <Company> </Company>
  <LinksUpToDate>false</LinksUpToDate>
  <CharactersWithSpaces>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XXX</cp:lastModifiedBy>
  <cp:revision>2</cp:revision>
  <cp:lastPrinted>2010-05-28T14:16:00Z</cp:lastPrinted>
  <dcterms:created xsi:type="dcterms:W3CDTF">2010-06-17T16:00:00Z</dcterms:created>
  <dcterms:modified xsi:type="dcterms:W3CDTF">2010-06-17T16:00:00Z</dcterms:modified>
</cp:coreProperties>
</file>