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BISHOP THEODORE R. MYERS UPON THE OCCASION OF HIS THIRTIETH ANNIVERSARY AS FOUNDING PASTOR OF TEMPLE OF FAITH BIBLE WAY CHURCH, OF RICHLAND COUNTY, AND TO EXPRESS APPRECIATION FOR HIS OUTSTANDING SERVICE TO THE PEOPLE OF THE LOWER RICHLAND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Bishop Theodore R. Myers, founding pastor of Temple of Faith Bible Way Church, of Richland County, stands among their number as an outstanding minister of the Gospel and servant to the Lower Richland community, one much admired by colleagues, congregation, and area residents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calling, Bishop Myers graduated from Columbia’s Benedict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lifelong resident of Richland County, Bishop Myers has helped improve quality of life in the Lower Richland community and beyond through his generosity and leadership in bringing many local projects to fruition;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since he began his pastoral ministry at Temple of Faith Bible Way Church in February 1979, he has witnessed the church’s profound growth into a beacon of light for the Lower Richland community. He has led the church through the acquisition of more than two hundred twenty acres of land for development; the purchase and development of two school </w:t>
      </w:r>
      <w:r>
        <w:rPr>
          <w:rFonts w:eastAsiaTheme="minorHAnsi"/>
          <w:color w:val="000000" w:themeColor="text1"/>
          <w:szCs w:val="22"/>
          <w:u w:color="000000" w:themeColor="text1"/>
        </w:rPr>
        <w:lastRenderedPageBreak/>
        <w:t>facilities, one on Olympia Avenue in Columbia and one on Covenant Road in Columbia; the construction of, and relocation to, a third school facility, Hope Academy, on the church campus in Gadsden; and the rebuilding of a multimillion</w:t>
      </w:r>
      <w:r>
        <w:rPr>
          <w:rFonts w:eastAsiaTheme="minorHAnsi"/>
          <w:color w:val="000000" w:themeColor="text1"/>
          <w:szCs w:val="22"/>
          <w:u w:color="000000" w:themeColor="text1"/>
        </w:rPr>
        <w:noBreakHyphen/>
        <w:t>dollar church facility and expanded campus in Gadsden, all of these projects being tangible sources of hope, provision, and inspiration to those they 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Bishop Myers considers it his greatest good fortune to have met and married his beloved Nan and with her to raise five beautiful children, Sonja, Theodore Darnell, Dalhi, Reginald, and Tuan, who have given their parents the joy of eight grandchildren, Arrington, Theodore, Jr., Treveon, Alex, Dionne, Tuan, Jr., Tyrik, and Christopher;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Bishop Myers has demonstrated to others how to be “steadfast, unmoveable, always abounding in the work of the Lord.” As both a spiritual and civic leader, he will be honored in ceremonies to be held at Temple of Faith Bible Way Church on January 31 and February 8,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 by t</w:t>
      </w:r>
      <w:r>
        <w:rPr>
          <w:rFonts w:eastAsiaTheme="minorHAnsi"/>
          <w:color w:val="000000" w:themeColor="text1"/>
          <w:szCs w:val="22"/>
          <w:u w:color="000000" w:themeColor="text1"/>
        </w:rPr>
        <w:t>his resolution, recognize and commend Bishop Theodore R. Myers upon the occasion of his thirtieth anniversary as founding pastor of Temple of Faith Bible Way Church, of Richland County, and express appreciation for his outstanding service to the people of the Lower Richland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Bishop Theodore R. Myers.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4E282F-0E88-4530-84A1-F310CE86D29B}"/>
    <w:embedBold r:id="rId2" w:fontKey="{B091D8AE-C24D-40E7-A271-B64C62119356}"/>
  </w:font>
  <w:font w:name="Calibri">
    <w:panose1 w:val="020F0502020204030204"/>
    <w:charset w:val="00"/>
    <w:family w:val="swiss"/>
    <w:pitch w:val="variable"/>
    <w:sig w:usb0="A00002EF" w:usb1="4000207B" w:usb2="00000000" w:usb3="00000000" w:csb0="0000009F" w:csb1="00000000"/>
    <w:embedRegular r:id="rId3" w:fontKey="{EA509570-2F13-4B43-BBE1-368F724ADABE}"/>
  </w:font>
  <w:font w:name="Tahoma">
    <w:panose1 w:val="020B0604030504040204"/>
    <w:charset w:val="00"/>
    <w:family w:val="swiss"/>
    <w:pitch w:val="variable"/>
    <w:sig w:usb0="61002A87" w:usb1="80000000" w:usb2="00000008" w:usb3="00000000" w:csb0="000101FF" w:csb1="00000000"/>
    <w:embedRegular r:id="rId4" w:fontKey="{0BDCC7B6-630E-4108-8F8B-B2A4DCC6CC22}"/>
  </w:font>
  <w:font w:name="Cambria">
    <w:panose1 w:val="02040503050406030204"/>
    <w:charset w:val="00"/>
    <w:family w:val="roman"/>
    <w:pitch w:val="variable"/>
    <w:sig w:usb0="A00002EF" w:usb1="4000004B" w:usb2="00000000" w:usb3="00000000" w:csb0="0000009F" w:csb1="00000000"/>
    <w:embedRegular r:id="rId5" w:fontKey="{13E95337-DF6A-4490-BFD6-4855682EE9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78AHB09"/>
    <w:docVar w:name="CoverBillType" w:val="r"/>
    <w:docVar w:name="docpath" w:val="L:\Council\bills\RM\1078AHB09.DOCX"/>
    <w:docVar w:name="dvBillNumber" w:val="350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2009-02-09T13:30:00Z</cp:lastPrinted>
  <dcterms:created xsi:type="dcterms:W3CDTF">2009-02-12T15:44:00Z</dcterms:created>
  <dcterms:modified xsi:type="dcterms:W3CDTF">2009-02-12T15:44:00Z</dcterms:modified>
</cp:coreProperties>
</file>