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310, AS AMENDED, CODE OF LAWS OF SOUTH CAROLINA, 1976, RELATING TO DEFINITIONS IN REGARD TO THE CONSOLIDATED PROCUREMENT CODE INCLUDING THE DEFINITION OF A TERM CONTRACT, SO AS TO PROVIDE THAT A SOLICITATION BY COMPETITIVE ONLINE BIDDING MAY NOT BE USED FOR TERM CONTRACTS; AND TO AMEND SECTION 11</w:t>
      </w:r>
      <w:r>
        <w:noBreakHyphen/>
        <w:t>35</w:t>
      </w:r>
      <w:r>
        <w:noBreakHyphen/>
        <w:t>1529, RELATING TO COMPETITIVE ONLINE BIDDING, SO AS TO PROVIDE THAT THESE PROVISIONS DO NOT APPLY TO TERM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310(35) of the 1976 Code, as last amended by Act 376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(35)</w:t>
      </w:r>
      <w:r>
        <w:rPr>
          <w:rFonts w:eastAsiaTheme="minorHAnsi"/>
          <w:color w:val="000000" w:themeColor="text1"/>
          <w:szCs w:val="22"/>
          <w:u w:color="000000" w:themeColor="text1"/>
        </w:rPr>
        <w:tab/>
        <w:t xml:space="preserve">‘Term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w:t>
      </w:r>
      <w:r>
        <w:rPr>
          <w:rFonts w:eastAsiaTheme="minorHAnsi"/>
          <w:color w:val="000000" w:themeColor="text1"/>
          <w:szCs w:val="22"/>
          <w:u w:color="000000" w:themeColor="text1"/>
        </w:rPr>
        <w:lastRenderedPageBreak/>
        <w:t>procurement officer in sufficient detail to satisfy the requirements of an external audit.  A term contract may be a multi</w:t>
      </w:r>
      <w:r>
        <w:rPr>
          <w:rFonts w:eastAsiaTheme="minorHAnsi"/>
          <w:color w:val="000000" w:themeColor="text1"/>
          <w:szCs w:val="22"/>
          <w:u w:color="000000" w:themeColor="text1"/>
        </w:rPr>
        <w:noBreakHyphen/>
        <w:t>term contract as provided in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2030.  </w:t>
      </w:r>
      <w:r>
        <w:rPr>
          <w:rFonts w:eastAsiaTheme="minorHAnsi"/>
          <w:color w:val="000000" w:themeColor="text1"/>
          <w:szCs w:val="22"/>
          <w:u w:val="single" w:color="000000" w:themeColor="text1"/>
        </w:rPr>
        <w:t>A solicitation by competitive online bidding as provided in Section 11</w:t>
      </w:r>
      <w:r>
        <w:rPr>
          <w:rFonts w:eastAsiaTheme="minorHAnsi"/>
          <w:color w:val="000000" w:themeColor="text1"/>
          <w:szCs w:val="22"/>
          <w:u w:val="single" w:color="000000" w:themeColor="text1"/>
        </w:rPr>
        <w:noBreakHyphen/>
        <w:t>35</w:t>
      </w:r>
      <w:r>
        <w:rPr>
          <w:rFonts w:eastAsiaTheme="minorHAnsi"/>
          <w:color w:val="000000" w:themeColor="text1"/>
          <w:szCs w:val="22"/>
          <w:u w:val="single" w:color="000000" w:themeColor="text1"/>
        </w:rPr>
        <w:noBreakHyphen/>
        <w:t>1529 may not be used for term contracts as defined in this section.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35</w:t>
      </w:r>
      <w:r>
        <w:noBreakHyphen/>
        <w:t>1529 of the 1976 Code, as added by Act 387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35</w:t>
      </w:r>
      <w:r>
        <w:noBreakHyphen/>
        <w:t>1529.</w:t>
      </w:r>
      <w:r>
        <w:tab/>
      </w:r>
      <w:r>
        <w:rPr>
          <w:rFonts w:eastAsiaTheme="minorHAnsi"/>
          <w:color w:val="000000" w:themeColor="text1"/>
          <w:szCs w:val="22"/>
          <w:u w:color="000000" w:themeColor="text1"/>
        </w:rPr>
        <w:t>(1)</w:t>
      </w:r>
      <w:r>
        <w:rPr>
          <w:rFonts w:eastAsiaTheme="minorHAnsi"/>
          <w:color w:val="000000" w:themeColor="text1"/>
          <w:szCs w:val="22"/>
          <w:u w:color="000000" w:themeColor="text1"/>
        </w:rPr>
        <w:tab/>
        <w:t>Conditions for Use.</w:t>
      </w:r>
      <w:r>
        <w:rPr>
          <w:rFonts w:eastAsiaTheme="minorHAnsi"/>
          <w:color w:val="000000" w:themeColor="text1"/>
          <w:szCs w:val="22"/>
          <w:u w:color="000000" w:themeColor="text1"/>
        </w:rPr>
        <w:tab/>
        <w:t xml:space="preserve">When a purchasing agency determines that </w:t>
      </w:r>
      <w:r>
        <w:rPr>
          <w:rFonts w:eastAsiaTheme="minorHAnsi"/>
          <w:strike/>
          <w:color w:val="000000" w:themeColor="text1"/>
          <w:szCs w:val="22"/>
          <w:u w:color="000000" w:themeColor="text1"/>
        </w:rPr>
        <w:t>on</w:t>
      </w:r>
      <w:r>
        <w:rPr>
          <w:rFonts w:eastAsiaTheme="minorHAnsi"/>
          <w:strike/>
          <w:color w:val="000000" w:themeColor="text1"/>
          <w:szCs w:val="22"/>
          <w:u w:color="000000" w:themeColor="text1"/>
        </w:rPr>
        <w:noBreakHyphen/>
        <w:t>line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online</w:t>
      </w:r>
      <w:r>
        <w:rPr>
          <w:rFonts w:eastAsiaTheme="minorHAnsi"/>
          <w:color w:val="000000" w:themeColor="text1"/>
          <w:szCs w:val="22"/>
          <w:u w:color="000000" w:themeColor="text1"/>
        </w:rPr>
        <w:t xml:space="preserve"> bidding is more advantageous than other procurement methods provided by this code, a contract may be entered into by competitive </w:t>
      </w:r>
      <w:r>
        <w:rPr>
          <w:rFonts w:eastAsiaTheme="minorHAnsi"/>
          <w:strike/>
          <w:color w:val="000000" w:themeColor="text1"/>
          <w:szCs w:val="22"/>
          <w:u w:color="000000" w:themeColor="text1"/>
        </w:rPr>
        <w:t>on</w:t>
      </w:r>
      <w:r>
        <w:rPr>
          <w:rFonts w:eastAsiaTheme="minorHAnsi"/>
          <w:strike/>
          <w:color w:val="000000" w:themeColor="text1"/>
          <w:szCs w:val="22"/>
          <w:u w:color="000000" w:themeColor="text1"/>
        </w:rPr>
        <w:noBreakHyphen/>
        <w:t>line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online</w:t>
      </w:r>
      <w:r>
        <w:rPr>
          <w:rFonts w:eastAsiaTheme="minorHAnsi"/>
          <w:color w:val="000000" w:themeColor="text1"/>
          <w:szCs w:val="22"/>
          <w:u w:color="000000" w:themeColor="text1"/>
        </w:rPr>
        <w:t xml:space="preserve"> bidding, subject to the provisions of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1520 and the ensuing regulations, unless otherwise provided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Bidding Process.</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solicitation must designate both an Opening Date and Time and a Closing Date and Time.  The Closing Date and Time need not be a fixed point in time, but may remain dependant on a variable specified in the solicitation.  At the Opening Date and Time, the State must begin accepting real</w:t>
      </w:r>
      <w:r>
        <w:rPr>
          <w:rFonts w:eastAsiaTheme="minorHAnsi"/>
          <w:color w:val="000000" w:themeColor="text1"/>
          <w:szCs w:val="22"/>
          <w:u w:color="000000" w:themeColor="text1"/>
        </w:rPr>
        <w:noBreakHyphen/>
        <w:t>time electronic bids.  The solicitation must remain open until the Closing Date and Time.  The State may require bidders to register before the Opening Date and Time and, as a part of that registration, to agree to any terms, conditions, or other requirements of the solicitation.  Following receipt of the first bid after the Opening Date and Time, the lowest bid price must be posted electronically to the Internet and updated on a real</w:t>
      </w:r>
      <w:r>
        <w:rPr>
          <w:rFonts w:eastAsiaTheme="minorHAnsi"/>
          <w:color w:val="000000" w:themeColor="text1"/>
          <w:szCs w:val="22"/>
          <w:u w:color="000000" w:themeColor="text1"/>
        </w:rPr>
        <w:noBreakHyphen/>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Pr>
          <w:rFonts w:eastAsiaTheme="minorHAnsi"/>
          <w:color w:val="000000" w:themeColor="text1"/>
          <w:szCs w:val="22"/>
          <w:u w:color="000000" w:themeColor="text1"/>
        </w:rPr>
        <w:noBreakHyphen/>
        <w:t>existing bidders by giving notice to all pre</w:t>
      </w:r>
      <w:r>
        <w:rPr>
          <w:rFonts w:eastAsiaTheme="minorHAnsi"/>
          <w:color w:val="000000" w:themeColor="text1"/>
          <w:szCs w:val="22"/>
          <w:u w:color="000000" w:themeColor="text1"/>
        </w:rPr>
        <w:noBreakHyphen/>
        <w:t xml:space="preserve">existing bidders of both the new Opening Date and Time and the new Closing Date and Time.  Notice that electronic bidding will be reopened must be given as specified in the solicitation.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w:t>
      </w:r>
      <w:r>
        <w:rPr>
          <w:rFonts w:eastAsiaTheme="minorHAnsi"/>
          <w:color w:val="000000" w:themeColor="text1"/>
          <w:szCs w:val="22"/>
          <w:u w:color="000000" w:themeColor="text1"/>
        </w:rPr>
        <w:tab/>
        <w:t>Receipt and Safeguarding of Bids.</w:t>
      </w:r>
      <w:r>
        <w:rPr>
          <w:rFonts w:eastAsiaTheme="minorHAnsi"/>
          <w:color w:val="000000" w:themeColor="text1"/>
          <w:szCs w:val="22"/>
          <w:u w:color="000000" w:themeColor="text1"/>
        </w:rPr>
        <w:tab/>
        <w:t>Other than price, any information provided to the State by a bidder must be safeguarded as required by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Provisions Not to Apply.</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11</w:t>
      </w:r>
      <w:r>
        <w:rPr>
          <w:rFonts w:eastAsiaTheme="minorHAnsi"/>
          <w:color w:val="000000" w:themeColor="text1"/>
          <w:szCs w:val="22"/>
          <w:u w:val="single" w:color="000000" w:themeColor="text1"/>
        </w:rPr>
        <w:noBreakHyphen/>
        <w:t>35</w:t>
      </w:r>
      <w:r>
        <w:rPr>
          <w:rFonts w:eastAsiaTheme="minorHAnsi"/>
          <w:color w:val="000000" w:themeColor="text1"/>
          <w:szCs w:val="22"/>
          <w:u w:val="single" w:color="000000" w:themeColor="text1"/>
        </w:rPr>
        <w:noBreakHyphen/>
        <w:t>310(35) and</w:t>
      </w:r>
      <w:r>
        <w:rPr>
          <w:rFonts w:eastAsiaTheme="minorHAnsi"/>
          <w:color w:val="000000" w:themeColor="text1"/>
          <w:szCs w:val="22"/>
          <w:u w:color="000000" w:themeColor="text1"/>
        </w:rPr>
        <w:t xml:space="preserve">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1524 and paragraph (5) (Bid Opening) of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 do not apply to solicitations issued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AA61E9-FB4A-4463-90C7-1746C653B094}"/>
    <w:embedBold r:id="rId2" w:fontKey="{83B5E622-9855-4BFC-B0DE-A0BA39FDB269}"/>
  </w:font>
  <w:font w:name="Calibri">
    <w:panose1 w:val="020F0502020204030204"/>
    <w:charset w:val="00"/>
    <w:family w:val="swiss"/>
    <w:pitch w:val="variable"/>
    <w:sig w:usb0="A00002EF" w:usb1="4000207B" w:usb2="00000000" w:usb3="00000000" w:csb0="0000009F" w:csb1="00000000"/>
    <w:embedRegular r:id="rId3" w:fontKey="{1C94E8C8-C9E4-4323-90E6-17CD6394F6A1}"/>
  </w:font>
  <w:font w:name="Cambria">
    <w:panose1 w:val="02040503050406030204"/>
    <w:charset w:val="00"/>
    <w:family w:val="roman"/>
    <w:pitch w:val="variable"/>
    <w:sig w:usb0="A00002EF" w:usb1="4000004B" w:usb2="00000000" w:usb3="00000000" w:csb0="0000009F" w:csb1="00000000"/>
    <w:embedRegular r:id="rId4" w:fontKey="{78E93EE4-45A5-4258-9CCA-E11EBB5F74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94SD09"/>
    <w:docVar w:name="CoverBillType" w:val="b"/>
    <w:docVar w:name="docpath" w:val="L:\Council\bills\GJK\20094SD09.DOCX"/>
    <w:docVar w:name="dvBillNumber" w:val="351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2009-02-06T15:20:00Z</cp:lastPrinted>
  <dcterms:created xsi:type="dcterms:W3CDTF">2009-02-12T15:35:00Z</dcterms:created>
  <dcterms:modified xsi:type="dcterms:W3CDTF">2009-02-12T15:35:00Z</dcterms:modified>
</cp:coreProperties>
</file>