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DECLARE TUESDAY, FEBRUARY 24, 2009, SOUTH CAROLINA REALTOR DAY IN ORDER TO RECOGNIZE AND HONOR THE MANY OUTSTANDING REALTORS AND REAL ESTATE PROFESSIONALS IN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citizens desire to live in communities where the wonders of our Creator are shaped and preserved and where the prosperity of the members of the society, as well as the animal and plant life indigenous to the environment, is protected and nurtured;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society has been established and maintained and has prospered based on a recognition of the rights of each individual member, many of the most important of these rights being codified in our nation’s Bill of Rights;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forefathers found it prudent and wise to ensure the protection of an individual’s property rights by establishing these rights in both the Fifth and Fourteenth Amendments to the United States Constitution;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purchase of a home for most South Carolinians is the single largest investment they will ever make;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is an association with nearly twenty</w:t>
      </w:r>
      <w:r>
        <w:rPr>
          <w:rFonts w:eastAsiaTheme="minorHAnsi"/>
          <w:color w:val="000000" w:themeColor="text1"/>
          <w:szCs w:val="22"/>
          <w:u w:color="000000" w:themeColor="text1"/>
        </w:rPr>
        <w:noBreakHyphen/>
        <w:t>two thousand members and twenty</w:t>
      </w:r>
      <w:r>
        <w:rPr>
          <w:rFonts w:eastAsiaTheme="minorHAnsi"/>
          <w:color w:val="000000" w:themeColor="text1"/>
          <w:szCs w:val="22"/>
          <w:u w:color="000000" w:themeColor="text1"/>
        </w:rPr>
        <w:noBreakHyphen/>
        <w:t>two local associations throughout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 education resources to real estate professionals in South Carolina through its Graduate Realtor Institute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beyond the services it provides to its members and real estate professionals, South Carolina REALTORS has taken public</w:t>
      </w:r>
      <w:r>
        <w:rPr>
          <w:rFonts w:eastAsiaTheme="minorHAnsi"/>
          <w:color w:val="000000" w:themeColor="text1"/>
          <w:szCs w:val="22"/>
          <w:u w:color="000000" w:themeColor="text1"/>
        </w:rPr>
        <w:noBreakHyphen/>
        <w:t>interest positions on local, regional, state, and federal issues relating to the protection of consumers and the real estate industry, including private</w:t>
      </w:r>
      <w:r>
        <w:rPr>
          <w:rFonts w:eastAsiaTheme="minorHAnsi"/>
          <w:color w:val="000000" w:themeColor="text1"/>
          <w:szCs w:val="22"/>
          <w:u w:color="000000" w:themeColor="text1"/>
        </w:rPr>
        <w:noBreakHyphen/>
        <w:t>property rights, seller disclosure initiatives, and undue taxation;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and its members are truly the keepers of the American dream of homeownership.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declare Tuesday, February 24, 2009, South Carolina Realtor Day in order to recognize and honor the many outstanding realtors and real estate professionals in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Richard Berger, 2009 president of South Carolina REALTORS.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FF6AC7-D0E7-4CB9-9E7C-90B208351156}"/>
    <w:embedBold r:id="rId2" w:fontKey="{12C38E01-F990-4951-AA8B-E3736E1E8794}"/>
  </w:font>
  <w:font w:name="Calibri">
    <w:panose1 w:val="020F0502020204030204"/>
    <w:charset w:val="00"/>
    <w:family w:val="swiss"/>
    <w:pitch w:val="variable"/>
    <w:sig w:usb0="A00002EF" w:usb1="4000207B" w:usb2="00000000" w:usb3="00000000" w:csb0="0000009F" w:csb1="00000000"/>
    <w:embedRegular r:id="rId3" w:fontKey="{146018FC-E304-4461-8E5E-F49B7721411A}"/>
  </w:font>
  <w:font w:name="Tahoma">
    <w:panose1 w:val="020B0604030504040204"/>
    <w:charset w:val="00"/>
    <w:family w:val="swiss"/>
    <w:pitch w:val="variable"/>
    <w:sig w:usb0="61002A87" w:usb1="80000000" w:usb2="00000008" w:usb3="00000000" w:csb0="000101FF" w:csb1="00000000"/>
    <w:embedRegular r:id="rId4" w:fontKey="{56866E84-2813-40C7-A279-970C2BFEAEB7}"/>
  </w:font>
  <w:font w:name="Cambria">
    <w:panose1 w:val="02040503050406030204"/>
    <w:charset w:val="00"/>
    <w:family w:val="roman"/>
    <w:pitch w:val="variable"/>
    <w:sig w:usb0="A00002EF" w:usb1="4000004B" w:usb2="00000000" w:usb3="00000000" w:csb0="0000009F" w:csb1="00000000"/>
    <w:embedRegular r:id="rId5" w:fontKey="{B06E561B-40FA-40DA-A048-5B34AB0A51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4AHB09"/>
    <w:docVar w:name="CoverBillType" w:val="c"/>
    <w:docVar w:name="docpath" w:val="L:\Council\bills\RM\1104AHB09.DOCX"/>
    <w:docVar w:name="dvBillNumber" w:val="355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3297</Characters>
  <Application>Microsoft Office Word</Application>
  <DocSecurity>0</DocSecurity>
  <Lines>27</Lines>
  <Paragraphs>7</Paragraphs>
  <ScaleCrop>false</ScaleCrop>
  <Company> </Company>
  <LinksUpToDate>false</LinksUpToDate>
  <CharactersWithSpaces>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2009-02-17T17:49:00Z</cp:lastPrinted>
  <dcterms:created xsi:type="dcterms:W3CDTF">2009-02-18T16:11:00Z</dcterms:created>
  <dcterms:modified xsi:type="dcterms:W3CDTF">2009-02-18T16:11:00Z</dcterms:modified>
</cp:coreProperties>
</file>