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E87604" w:rsidRDefault="00E87604">
      <w:pPr>
        <w:pStyle w:val="BillDots"/>
      </w:pPr>
      <w:r>
        <w:t>COMMITTEE REPORT</w:t>
      </w:r>
    </w:p>
    <w:p w:rsidR="00E87604" w:rsidRDefault="00E87604">
      <w:pPr>
        <w:pStyle w:val="BillDots"/>
      </w:pPr>
      <w:r>
        <w:t>May 7, 2009</w:t>
      </w:r>
    </w:p>
    <w:p w:rsidR="00E87604" w:rsidRDefault="00E87604">
      <w:pPr>
        <w:pStyle w:val="BillDots"/>
      </w:pPr>
    </w:p>
    <w:p w:rsidR="00E87604" w:rsidRPr="00E87604" w:rsidRDefault="00E87604" w:rsidP="00E8760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E87604" w:rsidRDefault="00E87604">
      <w:pPr>
        <w:pStyle w:val="BillDots"/>
      </w:pPr>
    </w:p>
    <w:p w:rsidR="00E87604" w:rsidRDefault="00E87604">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J.E. Smith and Bales</w:t>
      </w:r>
    </w:p>
    <w:p w:rsidR="00E87604" w:rsidRDefault="00E87604">
      <w:pPr>
        <w:pStyle w:val="BillDots"/>
      </w:pPr>
    </w:p>
    <w:p w:rsidR="00E87604" w:rsidRDefault="00E87604">
      <w:pPr>
        <w:pStyle w:val="BillDots"/>
      </w:pPr>
      <w:r>
        <w:t>S. Printed 5/7/09--S.</w:t>
      </w:r>
    </w:p>
    <w:p w:rsidR="00E87604" w:rsidRDefault="00E87604">
      <w:pPr>
        <w:pStyle w:val="BillDots"/>
      </w:pPr>
      <w:r>
        <w:t>Read the first time April 14, 2009.</w:t>
      </w:r>
    </w:p>
    <w:p w:rsidR="00E87604" w:rsidRPr="00E87604" w:rsidRDefault="00E87604" w:rsidP="00E87604">
      <w:pPr>
        <w:pStyle w:val="BillDots"/>
        <w:jc w:val="center"/>
      </w:pPr>
      <w:r>
        <w:rPr>
          <w:u w:val="single"/>
        </w:rPr>
        <w:t>            </w:t>
      </w:r>
    </w:p>
    <w:p w:rsidR="00E87604" w:rsidRDefault="00E87604">
      <w:pPr>
        <w:pStyle w:val="BillDots"/>
      </w:pPr>
    </w:p>
    <w:p w:rsidR="00E87604" w:rsidRPr="00E87604" w:rsidRDefault="00E87604" w:rsidP="00E87604">
      <w:pPr>
        <w:pStyle w:val="BillDots"/>
        <w:jc w:val="center"/>
      </w:pPr>
      <w:r>
        <w:rPr>
          <w:b/>
        </w:rPr>
        <w:t>THE COMMITTEE ON FINANCE</w:t>
      </w:r>
    </w:p>
    <w:p w:rsidR="00E87604" w:rsidRDefault="00E87604">
      <w:pPr>
        <w:pStyle w:val="BillDots"/>
      </w:pPr>
      <w:r>
        <w:tab/>
        <w:t xml:space="preserve">To whom was referred a Bill (H. 3584) </w:t>
      </w:r>
      <w:r w:rsidRPr="00E87604">
        <w:rPr>
          <w:rFonts w:eastAsia="MS Mincho"/>
          <w:bCs/>
        </w:rPr>
        <w:t>to amend the Code of Laws of South Carolina, 1976, by adding Section 12</w:t>
      </w:r>
      <w:r w:rsidRPr="00E87604">
        <w:rPr>
          <w:rFonts w:eastAsia="MS Mincho"/>
          <w:bCs/>
        </w:rPr>
        <w:noBreakHyphen/>
        <w:t>21</w:t>
      </w:r>
      <w:r w:rsidRPr="00E87604">
        <w:rPr>
          <w:rFonts w:eastAsia="MS Mincho"/>
          <w:bCs/>
        </w:rPr>
        <w:noBreakHyphen/>
        <w:t>625 so as to impose a surtax on each cigarette in an amount of</w:t>
      </w:r>
      <w:r>
        <w:t>, etc., respectfully</w:t>
      </w:r>
    </w:p>
    <w:p w:rsidR="00E87604" w:rsidRPr="00E87604" w:rsidRDefault="00E87604" w:rsidP="00E87604">
      <w:pPr>
        <w:pStyle w:val="BillDots"/>
        <w:jc w:val="center"/>
      </w:pPr>
      <w:r>
        <w:rPr>
          <w:b/>
        </w:rPr>
        <w:t>REPORT:</w:t>
      </w:r>
    </w:p>
    <w:p w:rsidR="00E87604" w:rsidRDefault="00E87604">
      <w:pPr>
        <w:pStyle w:val="BillDots"/>
      </w:pPr>
      <w:r>
        <w:tab/>
        <w:t>That they have duly and carefully considered the same and recommend that the same do pass with amendment:</w:t>
      </w:r>
    </w:p>
    <w:p w:rsidR="00E87604" w:rsidRDefault="00E87604">
      <w:pPr>
        <w:pStyle w:val="BillDots"/>
      </w:pP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7E7A">
        <w:rPr>
          <w:snapToGrid w:val="0"/>
        </w:rPr>
        <w:tab/>
        <w:t>Amend the bill, as and if amended, by striking all after the enacting words and inserting:</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67E7A">
        <w:rPr>
          <w:snapToGrid w:val="0"/>
        </w:rPr>
        <w:t>/</w:t>
      </w:r>
      <w:r w:rsidRPr="00C67E7A">
        <w:rPr>
          <w:snapToGrid w:val="0"/>
        </w:rPr>
        <w:tab/>
      </w:r>
      <w:r w:rsidRPr="00C67E7A">
        <w:rPr>
          <w:snapToGrid w:val="0"/>
        </w:rPr>
        <w:tab/>
      </w:r>
      <w:r w:rsidRPr="00C67E7A">
        <w:t>SECTION</w:t>
      </w:r>
      <w:r w:rsidRPr="00C67E7A">
        <w:tab/>
        <w:t>1.</w:t>
      </w:r>
      <w:r w:rsidRPr="00C67E7A">
        <w:tab/>
        <w:t>Article 5, Chapter 21, Title 12 of the 1976 Code is amended by adding:</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t>“Section 12</w:t>
      </w:r>
      <w:r w:rsidRPr="00C67E7A">
        <w:noBreakHyphen/>
        <w:t>21</w:t>
      </w:r>
      <w:r w:rsidRPr="00C67E7A">
        <w:noBreakHyphen/>
        <w:t>625.</w:t>
      </w:r>
      <w:r w:rsidRPr="00C67E7A">
        <w:tab/>
        <w:t>(A)</w:t>
      </w:r>
      <w:r w:rsidRPr="00C67E7A">
        <w:tab/>
        <w:t>Effective July 1, 2009, there is imposed a surtax on cigarettes subject to the tax imposed pursuant to Section 12</w:t>
      </w:r>
      <w:r w:rsidRPr="00C67E7A">
        <w:noBreakHyphen/>
        <w:t>21</w:t>
      </w:r>
      <w:r w:rsidRPr="00C67E7A">
        <w:noBreakHyphen/>
        <w:t>620(1) in an amount equal to two and one</w:t>
      </w:r>
      <w:r w:rsidRPr="00C67E7A">
        <w:noBreakHyphen/>
        <w:t>half cents on each cigarette.</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t>(B)</w:t>
      </w:r>
      <w:r w:rsidRPr="00C67E7A">
        <w:tab/>
        <w:t>Notwithstanding another provision of law providing for the crediting of the revenues of license or other taxes, the revenue of the surtax imposed pursuant to this section must be credited as follows:</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lastRenderedPageBreak/>
        <w:tab/>
      </w:r>
      <w:r w:rsidRPr="00C67E7A">
        <w:tab/>
        <w:t>(1)</w:t>
      </w:r>
      <w:r w:rsidRPr="00C67E7A">
        <w:tab/>
        <w:t>five million dollars to the Medical University of South Carolina Hollings Cancer Center to be used for tobacco-related cancer research; and</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r>
      <w:r w:rsidRPr="00C67E7A">
        <w:tab/>
        <w:t>(2)</w:t>
      </w:r>
      <w:r w:rsidRPr="00C67E7A">
        <w:tab/>
        <w:t>the remaining annual revenue shall be deposited in the South Carolina Healthcare Trust Fund created pursuant to Section 11</w:t>
      </w:r>
      <w:r w:rsidRPr="00C67E7A">
        <w:noBreakHyphen/>
        <w:t>11</w:t>
      </w:r>
      <w:r w:rsidRPr="00C67E7A">
        <w:noBreakHyphen/>
        <w:t>230.</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t>(C)</w:t>
      </w:r>
      <w:r w:rsidRPr="00C67E7A">
        <w:tab/>
        <w:t>For all purposes of reporting, payment, collection, and enforcement, the surtax imposed by this section is deemed to be imposed pursuant to Section 12</w:t>
      </w:r>
      <w:r w:rsidRPr="00C67E7A">
        <w:noBreakHyphen/>
        <w:t>21</w:t>
      </w:r>
      <w:r w:rsidRPr="00C67E7A">
        <w:noBreakHyphen/>
        <w:t>620.</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t>(D)</w:t>
      </w:r>
      <w:r w:rsidRPr="00C67E7A">
        <w:tab/>
        <w:t>For purposes of this section, ‘cigarette’ means:</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r>
      <w:r w:rsidRPr="00C67E7A">
        <w:tab/>
        <w:t>(1)</w:t>
      </w:r>
      <w:r w:rsidRPr="00C67E7A">
        <w:tab/>
        <w:t>any roll for smoking containing tobacco or any substitute for tobacco wrapped in paper or in any substance other than a tobacco leaf; or</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r>
      <w:r w:rsidRPr="00C67E7A">
        <w:tab/>
        <w:t>(2)</w:t>
      </w:r>
      <w:r w:rsidRPr="00C67E7A">
        <w:tab/>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7E7A">
        <w:t>SECTION</w:t>
      </w:r>
      <w:r w:rsidRPr="00C67E7A">
        <w:tab/>
        <w:t>2.</w:t>
      </w:r>
      <w:r w:rsidRPr="00C67E7A">
        <w:tab/>
        <w:t>Section 12</w:t>
      </w:r>
      <w:r w:rsidRPr="00C67E7A">
        <w:noBreakHyphen/>
        <w:t>21</w:t>
      </w:r>
      <w:r w:rsidRPr="00C67E7A">
        <w:noBreakHyphen/>
        <w:t>620 of the 1976 Code is amended to read:</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t>“Section 12</w:t>
      </w:r>
      <w:r w:rsidRPr="00C67E7A">
        <w:noBreakHyphen/>
        <w:t>21</w:t>
      </w:r>
      <w:r w:rsidRPr="00C67E7A">
        <w:noBreakHyphen/>
        <w:t>620.</w:t>
      </w:r>
      <w:r w:rsidRPr="00C67E7A">
        <w:tab/>
      </w:r>
      <w:r w:rsidRPr="00C67E7A">
        <w:rPr>
          <w:u w:val="single"/>
        </w:rPr>
        <w:t>(A)</w:t>
      </w:r>
      <w:r w:rsidRPr="00C67E7A">
        <w:tab/>
        <w:t xml:space="preserve">There shall be levied, assessed, collected, and paid in respect to the articles containing tobacco enumerated in this section the following amounts: </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r>
      <w:r w:rsidRPr="00C67E7A">
        <w:tab/>
        <w:t>(1)</w:t>
      </w:r>
      <w:r w:rsidRPr="00C67E7A">
        <w:tab/>
        <w:t>upon all cigarettes made of tobacco or any substitute for tobacco, three and one</w:t>
      </w:r>
      <w:r w:rsidRPr="00C67E7A">
        <w:noBreakHyphen/>
        <w:t xml:space="preserve">half mills on each cigarette; </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r>
      <w:r w:rsidRPr="00C67E7A">
        <w:tab/>
        <w:t>(2)</w:t>
      </w:r>
      <w:r w:rsidRPr="00C67E7A">
        <w:tab/>
        <w:t>upon all tobacco products, as defined in Section 12</w:t>
      </w:r>
      <w:r w:rsidRPr="00C67E7A">
        <w:noBreakHyphen/>
        <w:t>21</w:t>
      </w:r>
      <w:r w:rsidRPr="00C67E7A">
        <w:noBreakHyphen/>
        <w:t>800, five percent of the manufacturer’s price.</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t>Manufacturer’s price as used in this section is the established price at which a manufacturer sells to a wholesaler.</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7E7A">
        <w:tab/>
      </w:r>
      <w:r w:rsidRPr="00C67E7A">
        <w:rPr>
          <w:u w:val="single"/>
        </w:rPr>
        <w:t>(B)</w:t>
      </w:r>
      <w:r w:rsidRPr="00C67E7A">
        <w:tab/>
      </w:r>
      <w:r w:rsidRPr="00C67E7A">
        <w:rPr>
          <w:u w:val="single"/>
        </w:rPr>
        <w:t>As used in this section, ‘cigarette’ means:</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7E7A">
        <w:tab/>
      </w:r>
      <w:r w:rsidRPr="00C67E7A">
        <w:tab/>
      </w:r>
      <w:r w:rsidRPr="00C67E7A">
        <w:rPr>
          <w:u w:val="single"/>
        </w:rPr>
        <w:t>(1)</w:t>
      </w:r>
      <w:r w:rsidRPr="00C67E7A">
        <w:tab/>
      </w:r>
      <w:r w:rsidRPr="00C67E7A">
        <w:rPr>
          <w:u w:val="single"/>
        </w:rPr>
        <w:t>any roll for smoking containing tobacco or any substitute for tobacco wrapped in paper or in any substance other than a tobacco leaf; or</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r>
      <w:r w:rsidRPr="00C67E7A">
        <w:tab/>
      </w:r>
      <w:r w:rsidRPr="00C67E7A">
        <w:rPr>
          <w:u w:val="single"/>
        </w:rPr>
        <w:t>(2)</w:t>
      </w:r>
      <w:r w:rsidRPr="00C67E7A">
        <w:tab/>
      </w:r>
      <w:r w:rsidRPr="00C67E7A">
        <w:rPr>
          <w:u w:val="single"/>
        </w:rPr>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C67E7A">
        <w:t>”</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67E7A">
        <w:t>SECTION</w:t>
      </w:r>
      <w:r w:rsidRPr="00C67E7A">
        <w:tab/>
        <w:t>3.</w:t>
      </w:r>
      <w:r w:rsidRPr="00C67E7A">
        <w:tab/>
        <w:t>Article 1, Chapter 11, Title 11 of the 1976 Code is amended by adding:</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tab/>
        <w:t>“Section 11</w:t>
      </w:r>
      <w:r w:rsidRPr="00C67E7A">
        <w:noBreakHyphen/>
        <w:t>11</w:t>
      </w:r>
      <w:r w:rsidRPr="00C67E7A">
        <w:noBreakHyphen/>
        <w:t>230.</w:t>
      </w:r>
      <w:r w:rsidRPr="00C67E7A">
        <w:tab/>
        <w:t>There is created the South Carolina Healthcare Trust Fund.  This fund is separate and distinct from the general fund of the State and all other funds.  Earnings and interest on this fund must be credited to it and any balance in this fund at the end of a fiscal year carries forward in the fund in the succeeding fiscal year.”</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7E7A">
        <w:t>SECTION</w:t>
      </w:r>
      <w:r w:rsidRPr="00C67E7A">
        <w:tab/>
        <w:t>4.</w:t>
      </w:r>
      <w:r w:rsidRPr="00C67E7A">
        <w:tab/>
        <w:t>In May or June of 2009, neither a wholesaler, distributor, or a retailer of cigarettes may purchase more cigarettes in any one month in an amount that exceeds one hundred ten percent of the average monthly amount of cigarettes purchased in the same three months of the previous calendar year.  In examining aggregate business license tax revenue data, if the Department of Revenue determines that the revenue collected in May or June of 2009 exceeds one hundred ten percent of the amount collected during the same two months of the previous calendar year, the business license tax audit division of the department shall conduct an audit of random wholesalers, distributors, and retailers to ensure compliance with the requirements of this section.  Any violation of this section shall result in a civil fine equal to five times the amount of tax owed on the purchased cigarettes that caused the wholesaler, distributor, or retailer to exceed one hundred ten percent of the amount purchased in the same two months of the previous calendar year.</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7E7A">
        <w:t>SECTION</w:t>
      </w:r>
      <w:r w:rsidRPr="00C67E7A">
        <w:tab/>
        <w:t>5.</w:t>
      </w:r>
      <w:r w:rsidRPr="00C67E7A">
        <w:tab/>
        <w:t>Except where otherwise provided, this act takes effect upon approval by the Governor.</w:t>
      </w:r>
      <w:r w:rsidRPr="00C67E7A">
        <w:tab/>
      </w:r>
    </w:p>
    <w:p w:rsidR="00E87604" w:rsidRPr="00C67E7A" w:rsidRDefault="00E87604" w:rsidP="00E876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 w:val="22"/>
          <w:szCs w:val="22"/>
          <w:u w:color="000000" w:themeColor="text1"/>
        </w:rPr>
      </w:pPr>
      <w:r>
        <w:rPr>
          <w:rFonts w:eastAsia="Times New Roman"/>
          <w:sz w:val="22"/>
          <w:szCs w:val="22"/>
        </w:rPr>
        <w:tab/>
      </w:r>
      <w:r w:rsidRPr="00C67E7A">
        <w:rPr>
          <w:rFonts w:eastAsia="Times New Roman"/>
          <w:sz w:val="22"/>
          <w:szCs w:val="22"/>
        </w:rPr>
        <w:t>SECTION</w:t>
      </w:r>
      <w:r w:rsidRPr="00C67E7A">
        <w:rPr>
          <w:rFonts w:eastAsia="Times New Roman"/>
          <w:sz w:val="22"/>
          <w:szCs w:val="22"/>
        </w:rPr>
        <w:tab/>
        <w:t>6.</w:t>
      </w:r>
      <w:r w:rsidRPr="00C67E7A">
        <w:rPr>
          <w:rFonts w:eastAsia="Times New Roman"/>
          <w:sz w:val="22"/>
          <w:szCs w:val="22"/>
        </w:rPr>
        <w:tab/>
      </w:r>
      <w:r w:rsidRPr="00C67E7A">
        <w:rPr>
          <w:rFonts w:eastAsia="Times New Roman"/>
          <w:sz w:val="22"/>
          <w:szCs w:val="22"/>
          <w:u w:color="000000" w:themeColor="text1"/>
        </w:rPr>
        <w:t>(A)</w:t>
      </w:r>
      <w:r w:rsidRPr="00C67E7A">
        <w:rPr>
          <w:rFonts w:eastAsia="Times New Roman"/>
          <w:sz w:val="22"/>
          <w:szCs w:val="22"/>
          <w:u w:color="000000" w:themeColor="text1"/>
        </w:rPr>
        <w:tab/>
        <w:t>The General Assembly recognizes that the federal government is in the process of developing a program to substantially increase access to healthcare to all individuals.  As a result of the federal government’s anticipated action, the General Assembly finds that it is necessary to impose the additional surtax provided by Section 12-21-625, as added by this act, on a provisional basis pending the federal expansion of healthcare.</w:t>
      </w:r>
    </w:p>
    <w:p w:rsidR="00E87604" w:rsidRPr="00C67E7A"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7E7A">
        <w:rPr>
          <w:u w:color="000000" w:themeColor="text1"/>
        </w:rPr>
        <w:tab/>
        <w:t>(B)</w:t>
      </w:r>
      <w:r w:rsidRPr="00C67E7A">
        <w:rPr>
          <w:u w:color="000000" w:themeColor="text1"/>
        </w:rPr>
        <w:tab/>
        <w:t>Unless extended prior to the date of repeal imposed by this subsection by a concurrent resolution adopted by each house of the General Assembly strictly for this purpose that references this act, the surtax imposed by Section 12-21-625, as added by this act, is repealed effective June 30, 2010.</w:t>
      </w:r>
      <w:r w:rsidRPr="00C67E7A">
        <w:rPr>
          <w:u w:color="000000" w:themeColor="text1"/>
        </w:rPr>
        <w:tab/>
      </w:r>
      <w:r w:rsidRPr="00C67E7A">
        <w:rPr>
          <w:u w:color="000000" w:themeColor="text1"/>
        </w:rPr>
        <w:tab/>
      </w:r>
      <w:r w:rsidRPr="00C67E7A">
        <w:rPr>
          <w:u w:color="000000" w:themeColor="text1"/>
        </w:rPr>
        <w:tab/>
      </w:r>
      <w:r w:rsidRPr="00C67E7A">
        <w:rPr>
          <w:u w:color="000000" w:themeColor="text1"/>
        </w:rPr>
        <w:tab/>
      </w:r>
      <w:r w:rsidRPr="00C67E7A">
        <w:t>/</w:t>
      </w:r>
    </w:p>
    <w:p w:rsidR="00E87604" w:rsidRPr="00C67E7A" w:rsidRDefault="00E87604" w:rsidP="007015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7E7A">
        <w:rPr>
          <w:snapToGrid w:val="0"/>
        </w:rPr>
        <w:tab/>
        <w:t>Renumber sections to conform.</w:t>
      </w:r>
    </w:p>
    <w:p w:rsidR="00E87604" w:rsidRDefault="00E87604" w:rsidP="007015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7E7A">
        <w:rPr>
          <w:snapToGrid w:val="0"/>
        </w:rPr>
        <w:tab/>
        <w:t>Amend title to conform.</w:t>
      </w:r>
    </w:p>
    <w:p w:rsidR="00E87604" w:rsidRPr="00C67E7A" w:rsidRDefault="00E87604" w:rsidP="007015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87604" w:rsidRDefault="00E87604" w:rsidP="007015A3">
      <w:pPr>
        <w:pStyle w:val="BillDots"/>
        <w:keepNext/>
      </w:pPr>
      <w:r>
        <w:t>HUGH K. LEATHERMAN, SR. for Committee.</w:t>
      </w:r>
    </w:p>
    <w:p w:rsidR="00E87604" w:rsidRPr="00E87604" w:rsidRDefault="00E87604" w:rsidP="007015A3">
      <w:pPr>
        <w:pStyle w:val="BillDots"/>
        <w:keepNext/>
        <w:jc w:val="center"/>
      </w:pPr>
      <w:r>
        <w:rPr>
          <w:u w:val="single"/>
        </w:rPr>
        <w:t>            </w:t>
      </w:r>
    </w:p>
    <w:p w:rsidR="0076546C" w:rsidRDefault="0076546C" w:rsidP="007015A3">
      <w:pPr>
        <w:pStyle w:val="BillDots"/>
        <w:keepNext/>
      </w:pPr>
    </w:p>
    <w:p w:rsidR="00E87604" w:rsidRPr="00E87604" w:rsidRDefault="00E87604" w:rsidP="007015A3">
      <w:pPr>
        <w:pStyle w:val="BillDots"/>
        <w:keepNext/>
        <w:jc w:val="center"/>
      </w:pPr>
      <w:r>
        <w:rPr>
          <w:b/>
          <w:u w:val="single"/>
        </w:rPr>
        <w:t>STATEMENT OF ESTIMATED FISCAL IMPACT</w:t>
      </w:r>
    </w:p>
    <w:p w:rsidR="00E87604" w:rsidRPr="009F3492" w:rsidRDefault="00E87604" w:rsidP="007015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9F3492">
        <w:rPr>
          <w:b/>
          <w:szCs w:val="22"/>
        </w:rPr>
        <w:t xml:space="preserve">REVENUE IMPACT </w:t>
      </w:r>
      <w:r w:rsidRPr="009F3492">
        <w:rPr>
          <w:b/>
          <w:szCs w:val="22"/>
          <w:vertAlign w:val="superscript"/>
        </w:rPr>
        <w:t>1/</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3492">
        <w:rPr>
          <w:szCs w:val="22"/>
        </w:rPr>
        <w:t xml:space="preserve">This bill, as amended, is expected to generate $147,300,000 in FY2009-10 after a loss of $1,000,000 for stockpiling. This bill is expected to increase funds in the Smoking Prevention and Cessation Trust Fund by $5,000,000 and by $147,300 in the Department of Agriculture with 70% of the remaining funds, or an estimated $99,506,890 to be allocated to the South Carolina Healthy Families Insurance Trust Fund and 20%, or an estimated $28,430,540, to be allocated to the Palmetto Health Care Safety Net Trust Fund. Because the higher tax will reduce cigarette demand, cigarette taxes currently allocated to the </w:t>
      </w:r>
      <w:r>
        <w:rPr>
          <w:szCs w:val="22"/>
        </w:rPr>
        <w:t>g</w:t>
      </w:r>
      <w:r w:rsidRPr="009F3492">
        <w:rPr>
          <w:szCs w:val="22"/>
        </w:rPr>
        <w:t xml:space="preserve">eneral </w:t>
      </w:r>
      <w:r>
        <w:rPr>
          <w:szCs w:val="22"/>
        </w:rPr>
        <w:t>f</w:t>
      </w:r>
      <w:r w:rsidRPr="009F3492">
        <w:rPr>
          <w:szCs w:val="22"/>
        </w:rPr>
        <w:t xml:space="preserve">und will be reduced by an estimated $4,001,430 in FY2009-10. </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3492">
        <w:rPr>
          <w:b/>
          <w:szCs w:val="22"/>
        </w:rPr>
        <w:t>Explanation of Amendment (April 2, 2009) – By the House of Representatives</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3.</w:t>
      </w:r>
      <w:r w:rsidRPr="009F3492">
        <w:rPr>
          <w:szCs w:val="22"/>
        </w:rPr>
        <w:t xml:space="preserve"> The amendment amends Section 11-11-230(B) to require the South Carolina Healthy Families Insurance Trust Fund to transfer seventy percent of the remaining annual revenue from the cigarette surtax annually to the Department of Insurance to fund the South Carolina Healthy Families Insurance Plan. Section 11-11-230(C) was also amended to require the South Carolina Healthy Families Insurance Trust Fund to transfer twenty percent of the remaining annual revenue from the cigarette surtax annually to the Palmetto Health Care Safety Net Trust Fund. This amendment deletes the requirement that the Board of Economic Advisors would be required to determine the amount of revenue to be transferred annually.</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3492">
        <w:rPr>
          <w:b/>
          <w:szCs w:val="22"/>
        </w:rPr>
        <w:t>Explanation of Amendment (March 31, 2009) – By the House Ways &amp; Means Committee</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1.</w:t>
      </w:r>
      <w:r w:rsidRPr="009F3492">
        <w:rPr>
          <w:szCs w:val="22"/>
        </w:rPr>
        <w:t xml:space="preserve"> The amendment strikes the phrase “or fifty cents for each pack of cigarettes” to definitively impose the price of the surtax on cigarettes in an amount of two and one-half cents on each cigarette. The Committee also amended the amount of the surtax credited to the Department of Agriculture from “one cent from each pack of cigarettes” to “five hundredths of a cent” ($0.0005) for promoting agricultural crops grown in South Carolina. This would reduce the amount of revenue credited to the Department of Agriculture from $2,966,000 to an estimated $147,300 in FY2009-10.</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2.</w:t>
      </w:r>
      <w:r w:rsidRPr="009F3492">
        <w:rPr>
          <w:szCs w:val="22"/>
        </w:rPr>
        <w:t xml:space="preserve"> The amendment adds language to provide a consistent definition for the term “cigarette” as used in Section 12-21-620 (the current 7-cent excise tax) and Section 12-21-625 (the proposed 50-cent surtax).</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4.</w:t>
      </w:r>
      <w:r w:rsidRPr="009F3492">
        <w:rPr>
          <w:szCs w:val="22"/>
        </w:rPr>
        <w:t xml:space="preserve"> The amendment changes the initial date when the Department of Health and Human Services must submit appropriate requests to the Centers for Medicare and Medicaid Services to allow the use of federal Medicaid funding from January 1, 2011 to “ninety days after the effective date of this chapter”.</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3492">
        <w:rPr>
          <w:b/>
          <w:szCs w:val="22"/>
        </w:rPr>
        <w:t>Explanation of Bill filed February 19, 2009</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1.</w:t>
      </w:r>
      <w:r w:rsidRPr="009F3492">
        <w:rPr>
          <w:szCs w:val="22"/>
        </w:rPr>
        <w:t xml:space="preserve"> This section would add Section 12-21-625 to impose 50-cent surtax on each pack of 20 cigarettes beginning July 1, 2009 and is expected to generate an estimated $148,300,000 in FY2009-10. On the advice of the Department of Revenue, we have calculated that the stockpiling of cigarettes from the state excise tax increase would remove an estimated $1,000,000 of state excise tax revenue from FY2009-10 collections. After adjusting for a loss of $1,000,000 for stockpiling, this section is expected to generate an estimated $147,300,000 in FY2009-10. The revenue of the surtax would be credited as follows: $5,000,000 would be allocated to the Smoking Prevention and Cessation Trust Fund; one-cent from each pack, or an estimated $2,966,000 would be credited to the Department of Agriculture to cause the marking or branding of South Carolina agricultural crops or produce as being grown in South Carolina when offered for sale in retail establishments; of the remaining annual revenue, an appropriate amount of funds would be allocated to the South Carolina Healthy Families Insurance Trust Fund and the Palmetto Health Care Safety Net Trust Fund. Because the higher tax will reduce cigarette demand, cigarette taxes currently allocated to the </w:t>
      </w:r>
      <w:r>
        <w:rPr>
          <w:szCs w:val="22"/>
        </w:rPr>
        <w:t>g</w:t>
      </w:r>
      <w:r w:rsidRPr="009F3492">
        <w:rPr>
          <w:szCs w:val="22"/>
        </w:rPr>
        <w:t xml:space="preserve">eneral </w:t>
      </w:r>
      <w:r>
        <w:rPr>
          <w:szCs w:val="22"/>
        </w:rPr>
        <w:t>f</w:t>
      </w:r>
      <w:r w:rsidRPr="009F3492">
        <w:rPr>
          <w:szCs w:val="22"/>
        </w:rPr>
        <w:t xml:space="preserve">und will be reduced by an estimated $4,001,430 in FY2009-10. </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2.</w:t>
      </w:r>
      <w:r w:rsidRPr="009F3492">
        <w:rPr>
          <w:szCs w:val="22"/>
        </w:rPr>
        <w:t xml:space="preserve"> This section amends Section 12-21-620 to provide a definition for the term “cigarette”.</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3.</w:t>
      </w:r>
      <w:r w:rsidRPr="009F3492">
        <w:rPr>
          <w:szCs w:val="22"/>
        </w:rPr>
        <w:t xml:space="preserve"> This section would create three (3) separate and distinct trust funds. This section would create in the State Treasury a separate and distinct fund styled the Smoking Prevention and Cessation Trust Fund. Earnings and interest on the fund must be credited to the fund. Each fiscal year, $5,000,000 credited to the Smoking Prevention and Cessation Trust Fund must be transferred to the Department of Health and Environmental Control to administer a statewide smoking prevention and cessation program. There is also created in the State Treasury a separate and distinct fund styled the South Carolina Healthy Families Insurance Trust Fund to receive an appropriate amount of revenue from the surtax on cigarettes. Earnings and interest on the fund must be credited to the fund. The Department of Insurance must transfer the appropriate amount of funds to the South Carolina Healthy Families Insurance Plan. There is also created in the State Treasury a separate and distinct fund styled the Palmetto Health Care Safety Net Trust Fund. Earnings and interest on the fund must be credited to the fund. Beginning July 1, 2011, and every July first thereafter, the State Treasurer shall make a transfer from the South Carolina Healthy Families Insurance Trust Fund to the Palmetto Health Care Safety Net Fund in an amount determined by the Board of Economic Advisors in accordance with Section 11-11-230.</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4.</w:t>
      </w:r>
      <w:r w:rsidRPr="009F3492">
        <w:rPr>
          <w:szCs w:val="22"/>
        </w:rPr>
        <w:t xml:space="preserve"> Of the funds transferred to the Department of Insurance from the South Carolina Healthy Families Insurance Trust Fund, the department would administer the South Carolina Healthy Families Insurance Plan. Beginning July 1, 2010, individuals meeting the eligibility requirements may receive an insurance premium credit of 75% of the actual cost of a qualifying insurance plan not to exceed $3,000 per year. A qualified “small employer” may receive an insurance premium credit of 67% of the actual cost of a qualifying insurance plan not to exceed $3,000 per year. Each year thereafter, the Department of Insurance may adjust the amount of the premium credit, but not to less than 50% of the actual cost of coverage. The qualified individual must earn at or less than 200% of the federal poverty level; has not been covered under a health insurance policy for at least twelve consecutive months before the application; is not eligible for or enrolled in Medicare, Medicaid, or any other state or federal government health insurance program; and is between the ages of 19 and 64 years.</w:t>
      </w:r>
    </w:p>
    <w:p w:rsidR="00E87604" w:rsidRPr="009F3492" w:rsidRDefault="00E87604" w:rsidP="00E87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5.</w:t>
      </w:r>
      <w:r w:rsidRPr="009F3492">
        <w:rPr>
          <w:szCs w:val="22"/>
        </w:rPr>
        <w:t xml:space="preserve"> Of the funds transferred to the Department of Insurance from the Palmetto Health Care Safety Net Trust Fund, the department would administer the Palmetto Health Care Safety Net Program. Beginning July 1, 2011, qualified individuals that are at least 19 years of age earning less than 400% of the federal poverty level based on the person’s family status may participate in a managed care, premium-assisted program on a first-come, first-served basis. The amount of the annual insurance premium credit changes as the amount of annual family or household incomes change relative to the federal poverty level.</w:t>
      </w:r>
    </w:p>
    <w:p w:rsidR="00E87604" w:rsidRPr="009F3492" w:rsidRDefault="00E87604" w:rsidP="00E8760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9F3492">
        <w:rPr>
          <w:b/>
          <w:szCs w:val="22"/>
        </w:rPr>
        <w:t>Section 6.</w:t>
      </w:r>
      <w:r w:rsidRPr="009F3492">
        <w:rPr>
          <w:szCs w:val="22"/>
        </w:rPr>
        <w:t xml:space="preserve"> Except where otherwise stated, this act takes effect upon approval by the Governor.</w:t>
      </w:r>
    </w:p>
    <w:p w:rsidR="00E87604" w:rsidRDefault="00E87604" w:rsidP="00E87604">
      <w:pPr>
        <w:pStyle w:val="BillDots"/>
        <w:keepNext/>
      </w:pPr>
    </w:p>
    <w:p w:rsidR="00E87604" w:rsidRDefault="00E87604" w:rsidP="00E87604">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E87604" w:rsidRDefault="00E87604" w:rsidP="00E87604">
      <w:pPr>
        <w:pStyle w:val="BillDots"/>
        <w:keepNext/>
        <w:tabs>
          <w:tab w:val="clear" w:pos="216"/>
          <w:tab w:val="clear" w:pos="432"/>
          <w:tab w:val="clear" w:pos="648"/>
          <w:tab w:val="clear" w:pos="864"/>
          <w:tab w:val="clear" w:pos="1080"/>
          <w:tab w:val="clear" w:pos="1296"/>
          <w:tab w:val="clear" w:pos="5904"/>
          <w:tab w:val="left" w:pos="3024"/>
        </w:tabs>
      </w:pPr>
      <w:r>
        <w:tab/>
        <w:t>William C. Gillespie</w:t>
      </w:r>
    </w:p>
    <w:p w:rsidR="00E87604" w:rsidRPr="00E87604" w:rsidRDefault="00E87604" w:rsidP="00E87604">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E87604" w:rsidRDefault="00E87604">
      <w:pPr>
        <w:pStyle w:val="BillDots"/>
      </w:pPr>
    </w:p>
    <w:p w:rsidR="00E87604" w:rsidRDefault="00E8760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87604" w:rsidRPr="00E87604" w:rsidRDefault="00E87604">
      <w:pPr>
        <w:pStyle w:val="BillDots"/>
        <w:sectPr w:rsidR="00E87604" w:rsidRPr="00E87604"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t>“</w:t>
      </w:r>
      <w:r w:rsidRPr="002F0310">
        <w:t>Section 12</w:t>
      </w:r>
      <w:r w:rsidRPr="002F0310">
        <w:noBreakHyphen/>
        <w:t>21</w:t>
      </w:r>
      <w:r w:rsidRPr="002F0310">
        <w:noBreakHyphen/>
        <w:t>625.</w:t>
      </w:r>
      <w:r w:rsidRPr="002F0310">
        <w:tab/>
        <w:t>(A)</w:t>
      </w:r>
      <w:r w:rsidRPr="002F0310">
        <w:tab/>
        <w:t>Effective July 1, 2009, there is imposed a surtax on cigarettes subject to the tax imposed pursuant to Section 12</w:t>
      </w:r>
      <w:r w:rsidRPr="002F0310">
        <w:noBreakHyphen/>
        <w:t>21</w:t>
      </w:r>
      <w:r w:rsidRPr="002F0310">
        <w:noBreakHyphen/>
        <w:t>620(1) in an amount equal to two and one</w:t>
      </w:r>
      <w:r w:rsidRPr="002F0310">
        <w:noBreakHyphen/>
        <w:t>half cents on each cigarette.</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(B)</w:t>
      </w:r>
      <w:r w:rsidRPr="002F0310">
        <w:tab/>
        <w:t>Notwithstanding another provision of law providing for the crediting of the revenues of license or other taxes, the revenue of the surtax imposed pursuant to this section must be credited as follows:</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(1)</w:t>
      </w:r>
      <w:r w:rsidRPr="002F0310">
        <w:tab/>
        <w:t>each year, five million dollars to the Smoking Prevention and Cessation Trust Fund created pursuant to Section 11</w:t>
      </w:r>
      <w:r w:rsidRPr="002F0310">
        <w:noBreakHyphen/>
        <w:t>11</w:t>
      </w:r>
      <w:r w:rsidRPr="002F0310">
        <w:noBreakHyphen/>
        <w:t>230(A) and the revenue of five hundredths of a cent of the surtax on each cigarette to the Department of Agriculture to cause the marketing and branding of South Carolina agricultural crops or produce as being grown in South Carolina when offered for sale in retail establishments and to assist in relief from natural disasters affecting state</w:t>
      </w:r>
      <w:r w:rsidRPr="002F0310">
        <w:noBreakHyphen/>
        <w:t>grown crops; and</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the remaining annual revenue to the South Carolina Healthy Families Insurance Trust Fund created pursuant to Section 11</w:t>
      </w:r>
      <w:r w:rsidRPr="002F0310">
        <w:noBreakHyphen/>
        <w:t>11</w:t>
      </w:r>
      <w:r w:rsidRPr="002F0310">
        <w:noBreakHyphen/>
        <w:t>230(B) and the Palmetto Health Care Safety Net Trust Fund created pursuant to Section 11</w:t>
      </w:r>
      <w:r w:rsidRPr="002F0310">
        <w:noBreakHyphen/>
        <w:t>11</w:t>
      </w:r>
      <w:r w:rsidRPr="002F0310">
        <w:noBreakHyphen/>
        <w:t>230(C).</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(C)</w:t>
      </w:r>
      <w:r w:rsidRPr="002F0310">
        <w:tab/>
        <w:t>For all purposes of reporting, payment, collection, and enforcement, the surtax imposed by this section is deemed to be imposed pursuant to Section 12</w:t>
      </w:r>
      <w:r w:rsidRPr="002F0310">
        <w:noBreakHyphen/>
        <w:t>21</w:t>
      </w:r>
      <w:r w:rsidRPr="002F0310">
        <w:noBreakHyphen/>
        <w:t>620.</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t>(D)</w:t>
      </w:r>
      <w:r w:rsidRPr="002F0310">
        <w:tab/>
        <w:t>For purposes of this section, ‘cigarette’ means:</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(1)</w:t>
      </w:r>
      <w:r w:rsidRPr="002F0310">
        <w:tab/>
        <w:t>any roll for smoking containing tobacco or any substitute for tobacco wrapped in paper or in any substance other than a tobacco leaf; or</w:t>
      </w:r>
    </w:p>
    <w:p w:rsidR="004A0AD7"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0310">
        <w:tab/>
      </w:r>
      <w:r w:rsidRPr="002F0310">
        <w:tab/>
        <w:t>(2)</w:t>
      </w:r>
      <w:r w:rsidRPr="002F0310">
        <w:tab/>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w:t>
      </w:r>
      <w:r w:rsidR="0076546C">
        <w: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2F0310">
        <w:rPr>
          <w:szCs w:val="52"/>
        </w:rPr>
        <w:tab/>
      </w:r>
      <w:r w:rsidRPr="002F0310">
        <w:rPr>
          <w:szCs w:val="52"/>
          <w:u w:val="single"/>
        </w:rPr>
        <w:t>(B)</w:t>
      </w:r>
      <w:r w:rsidRPr="002F0310">
        <w:rPr>
          <w:szCs w:val="52"/>
        </w:rPr>
        <w:tab/>
      </w:r>
      <w:r w:rsidRPr="002F0310">
        <w:rPr>
          <w:szCs w:val="52"/>
          <w:u w:val="single"/>
        </w:rPr>
        <w:t>As used in this section, ‘cigarette’ means:</w:t>
      </w:r>
    </w:p>
    <w:p w:rsidR="0033407C" w:rsidRPr="002F0310"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2F0310">
        <w:rPr>
          <w:szCs w:val="52"/>
        </w:rPr>
        <w:tab/>
      </w:r>
      <w:r w:rsidRPr="002F0310">
        <w:rPr>
          <w:szCs w:val="52"/>
        </w:rPr>
        <w:tab/>
      </w:r>
      <w:r w:rsidRPr="002F0310">
        <w:rPr>
          <w:szCs w:val="52"/>
          <w:u w:val="single"/>
        </w:rPr>
        <w:t>(1)</w:t>
      </w:r>
      <w:r w:rsidRPr="002F0310">
        <w:rPr>
          <w:szCs w:val="52"/>
        </w:rPr>
        <w:tab/>
      </w:r>
      <w:r w:rsidRPr="002F0310">
        <w:rPr>
          <w:szCs w:val="52"/>
          <w:u w:val="single"/>
        </w:rPr>
        <w:t>any roll for smoking containing tobacco or any substitute for tobacco wrapped in paper or in any substance other than a tobacco leaf; or</w:t>
      </w:r>
    </w:p>
    <w:p w:rsidR="004A0AD7"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F0310">
        <w:rPr>
          <w:szCs w:val="52"/>
        </w:rPr>
        <w:tab/>
      </w:r>
      <w:r w:rsidRPr="002F0310">
        <w:rPr>
          <w:szCs w:val="52"/>
        </w:rPr>
        <w:tab/>
      </w:r>
      <w:r w:rsidRPr="002F0310">
        <w:rPr>
          <w:szCs w:val="52"/>
          <w:u w:val="single"/>
        </w:rPr>
        <w:t>(2)</w:t>
      </w:r>
      <w:r w:rsidRPr="002F0310">
        <w:rPr>
          <w:szCs w:val="52"/>
        </w:rPr>
        <w:tab/>
      </w:r>
      <w:r w:rsidRPr="002F0310">
        <w:rPr>
          <w:szCs w:val="52"/>
          <w:u w:val="single"/>
        </w:rPr>
        <w:t>any roll for smoking containing tobacco or any substitute for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0076546C">
        <w:rPr>
          <w:szCs w:val="22"/>
        </w:rP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smoking prevention and cessation program.</w:t>
      </w:r>
    </w:p>
    <w:p w:rsidR="0033407C" w:rsidRPr="00871C0E"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1C0E">
        <w:tab/>
        <w:t>(</w:t>
      </w:r>
      <w:r>
        <w:t>B</w:t>
      </w:r>
      <w:r w:rsidRPr="00871C0E">
        <w:t>)</w:t>
      </w:r>
      <w:r w:rsidRPr="00871C0E">
        <w:tab/>
        <w:t>There is created in the State Treasury the South Carolina Healthy Families Insurance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seventy percent of the remaining annual revenue from the cigarette surtax, as described in Section 12</w:t>
      </w:r>
      <w:r w:rsidRPr="00871C0E">
        <w:noBreakHyphen/>
        <w:t>21</w:t>
      </w:r>
      <w:r w:rsidRPr="00871C0E">
        <w:noBreakHyphen/>
        <w:t>625(B)(2), annually to the Department of Insurance to fund the South Carolina Healthy Families Insurance Plan as provided in Chapter 62 of Title 38.</w:t>
      </w:r>
    </w:p>
    <w:p w:rsidR="004A0AD7" w:rsidRDefault="0033407C" w:rsidP="0033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871C0E">
        <w:tab/>
        <w:t>(C)</w:t>
      </w:r>
      <w:r w:rsidRPr="00871C0E">
        <w:tab/>
        <w:t>There is created</w:t>
      </w:r>
      <w:r w:rsidRPr="00871C0E">
        <w:rPr>
          <w:rFonts w:eastAsia="SimSun"/>
        </w:rPr>
        <w:t xml:space="preserve"> in the State Treasury the Palmetto Health Care Safety Net Trust Fund.  </w:t>
      </w:r>
      <w:r w:rsidRPr="00871C0E">
        <w:rPr>
          <w:szCs w:val="32"/>
        </w:rPr>
        <w:t>This fund is separate and distinct from the general fund of the State and all other funds. Earnings on this fund must be credited to it and any balance in this fund at the end of a fiscal year carries forward in the fund in the succeeding fiscal year.  Beginning July 1, 2011, and every July first thereafter, the State Treasurer shall make a transfer from the South Carolina Healthy Families Insurance Trust Fund to the Palmetto Health Care Safety Net Trust Fund in an amount equal to twenty percent of the remaining annual revenue from the cigarette surtax, as described in Section 12</w:t>
      </w:r>
      <w:r w:rsidRPr="00871C0E">
        <w:rPr>
          <w:szCs w:val="32"/>
        </w:rPr>
        <w:noBreakHyphen/>
        <w:t>21</w:t>
      </w:r>
      <w:r w:rsidRPr="00871C0E">
        <w:rPr>
          <w:szCs w:val="32"/>
        </w:rPr>
        <w:noBreakHyphen/>
        <w:t>625(B)(2).”</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4.</w:t>
      </w:r>
      <w:r>
        <w:rPr>
          <w:color w:val="000000"/>
        </w:rPr>
        <w:tab/>
      </w:r>
      <w:r>
        <w:t>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The South Carolina Healthy Families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‘South Carolina Healthy Families Insurance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‘Health insurer’ means an insurance company, a health maintenance organization, a community health plan approved by 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‘Healthy Families Insurance Trust Fund’ means the South Carolina Healthy Families Insurance Trust Fund created pursuant to Section 11</w:t>
      </w:r>
      <w:r>
        <w:noBreakHyphen/>
        <w:t>11</w:t>
      </w:r>
      <w:r>
        <w:noBreakHyphen/>
        <w:t>230(B).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South Carolina Healthy Families Insurance Plan.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by a health insurer that provides health insurance coverage, as defined in Section 38</w:t>
      </w:r>
      <w:r>
        <w:noBreakHyphen/>
        <w:t>71</w:t>
      </w:r>
      <w:r>
        <w:noBreakHyphen/>
        <w:t>670(6), or a community health plan approved by the Department of Health and Human Services that has been approved by the Department of Insurance as a qualifying plan pursuant to Section 38</w:t>
      </w:r>
      <w:r>
        <w:noBreakHyphen/>
        <w:t>62</w:t>
      </w:r>
      <w:r>
        <w:noBreakHyphen/>
        <w:t>30.</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  For purposes of this chapter, the number of employees must be determined by adding together all employees of the small employer and all employees of a parent, subsidiary, or affiliated company of the small employer.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No later than January 1, 2010, the department shall issue regulations outlining the minimum actuarial value a health insurance policy, health benefit plan, or community health plan must meet to be a qualifying health plan for inclusion in the program.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rsidP="0097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40.</w:t>
      </w:r>
      <w:r>
        <w:tab/>
        <w:t>Beginning on July 1, 2010, an individual meeting the eligibility requirements of this chapter may receive a premium credit of seventy</w:t>
      </w:r>
      <w:r>
        <w:noBreakHyphen/>
        <w:t>five percent of the actual cost of a qualifying plan, not to exceed three thousand dollars a year.  A small employer may receive a premium credit of sixty</w:t>
      </w:r>
      <w:r>
        <w:noBreakHyphen/>
        <w:t>seven percent of the actual cost of a qualifying health plan, not to exceed three thousand dollars a year.  Annually after that, the department may adjust the amount of premium credit, except that the amount of credit must not be less than fifty percent of the actual cost of coverage.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To be eligible for the premium credit, an individual must receive a certificate of eligibility from the department.  The department shall develop the form and manner for an individual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previous year and the applicant’s W</w:t>
      </w:r>
      <w:r>
        <w:noBreakHyphen/>
        <w:t>2 form.  The department also shall require the applicant to sign a verification under oath, subject to penalties of perjury, that the applicant meets the eligibility criteria for the program pursuant to Section 38</w:t>
      </w:r>
      <w:r>
        <w:noBreakHyphen/>
        <w:t>62</w:t>
      </w:r>
      <w:r>
        <w:noBreakHyphen/>
        <w:t>60.  The department shall implement appropriate safeguards and use available existing resources to verify an applicant’s uninsured status.  The department shall pursue the recoupment of any premium credit provided to an individual filing a false application.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(A)</w:t>
      </w:r>
      <w:r>
        <w:tab/>
        <w:t>The department shall issue an applicant a certificate, if the department determines that: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applicant’s family or household income is less than two hundred percent of the federal poverty level based on the applicant’s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applicant is a citizen of the United States and has been a resident of this State for the twelve</w:t>
      </w:r>
      <w:r>
        <w:noBreakHyphen/>
        <w:t>month period immediately preceding the application;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applicant 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applicant is between the ages of nineteen and sixty</w:t>
      </w:r>
      <w:r>
        <w:noBreakHyphen/>
        <w:t>four;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department has not yet issued certificates to the maximum number of eligible individuals pursuant to subsection (C).</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eligible person in a qualifying household must apply to receive an individual certificate.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shall issue eligible individuals certificates in the order in which the application is received.  The maximum number of eligible individuals receiving premium credit payments is reached when the anticipated amount of claims for premium credit payments reaches ninety percent of the amount of money allocated for premium credit payments.  The director of the department shall establish a waiting list for applicants that are otherwise qualified for registration but cannot be registered because the maximum number of individuals is reached.  The director shall notify all individuals who applied for a certificate and who were not issued a certificate the reason that they did not receive a certificate and whether they were placed on the waiting list.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The certificate issued pursuant to Section 38</w:t>
      </w:r>
      <w:r>
        <w:noBreakHyphen/>
        <w:t>62</w:t>
      </w:r>
      <w:r>
        <w:noBreakHyphen/>
        <w:t>60 is valid for the twelve months following the purchase of a qualifying health plan, if the plan is purchased within ninety days of the date the certificate was issued.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are responsible for obtaining and completing the form and forwarding it and documentation required by the department.  The department shall process renewal applications along with new applications in accordance with Section 38</w:t>
      </w:r>
      <w:r>
        <w:noBreakHyphen/>
        <w:t>62</w:t>
      </w:r>
      <w:r>
        <w:noBreakHyphen/>
        <w:t>60.  Priority must be given to renewal applications.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is responsible for completing the form and forwarding it and documentation required by the department.</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may issue a renewal certificate only if the applicant remains eligible.</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(A)</w:t>
      </w:r>
      <w:r>
        <w:tab/>
        <w:t>In the case of individually sponsored insurance, the department shall provide the premium credit directly to the individual’s choice of participating qualifying insurers.  To qualify under individually sponsored insurance, an individual must not be enrolled under employer</w:t>
      </w:r>
      <w:r>
        <w:noBreakHyphen/>
        <w:t>sponsored insurance.  To obtain the premium credit, an insurer must present a valid certificate to the department.  The release of the premium credit to the insurer is contingent upon the insurer submitting proof of the participant satisfying his share of the premium liability.  The amount paid in premium credit may not exceed three thousand dollars each year for each eligible participant.  The department shall make quarterly premium credit payments to insurers.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credit directly to the employer of (i) the participant or (ii) the eligible covered dependent of the participant.  To qualify for the premium credit, an employer must provide at least seventy</w:t>
      </w:r>
      <w:r>
        <w:noBreakHyphen/>
        <w:t>five percent of the cost of coverage.  To obtain the premium credit, an employer must present a valid certificate to the department for each covered eligible person.  The amount paid in premium credit to a small employer may not exceed three thousand dollars each year for each eligible participant.  The release of the premium credit to the employer is contingent upon the employer submitting proof of the participant and the small employer satisfying his respective share of the premium liability.  The department shall make quarterly premium credit payments to small employers.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participant ceases to be covered by the employer’s plan, the employer must return the certificate to the participant and notify the department that the employer no longer covers the participant under a qualifying health plan.  The remaining value of the certificate may be used to obtain a qualifying health plan.</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100.</w:t>
      </w:r>
      <w:r>
        <w:tab/>
        <w:t>This chapter is not intended, nor shall it operate, to guarantee health insurance coverage to any individual.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110.</w:t>
      </w:r>
      <w:r>
        <w:tab/>
      </w:r>
      <w:r>
        <w:rPr>
          <w:rFonts w:eastAsia="MS Mincho"/>
          <w:color w:val="000000"/>
        </w:rPr>
        <w:t xml:space="preserve">The department may charge the South Carolina Healthy Families Insurance Trust Fund </w:t>
      </w:r>
      <w:r>
        <w:t>a quarterly administrative fee of up to one percent of the amount credited to the South Carolina Healthy Families Insurance Trust Fund in the preceding quarter.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120.</w:t>
      </w:r>
      <w:r>
        <w:rPr>
          <w:rFonts w:eastAsia="MS Mincho"/>
          <w:color w:val="000000"/>
        </w:rPr>
        <w:tab/>
      </w:r>
      <w:r>
        <w:t>The department shall provide an annual report on the South Carolina Healthy Families Insurance Trust Fund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Healthy Families Insurance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130.</w:t>
      </w:r>
      <w:r>
        <w:tab/>
        <w:t xml:space="preserve">The Department of Insurance shall </w:t>
      </w:r>
      <w:r>
        <w:rPr>
          <w:szCs w:val="32"/>
        </w:rPr>
        <w:t>develop and implement a public awareness program for the South Carolina Healthy Families Insurance Plan</w:t>
      </w:r>
      <w:r>
        <w:t>.</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407C" w:rsidRPr="002F0310">
        <w:t>Section 38</w:t>
      </w:r>
      <w:r w:rsidR="0033407C" w:rsidRPr="002F0310">
        <w:noBreakHyphen/>
        <w:t>62</w:t>
      </w:r>
      <w:r w:rsidR="0033407C" w:rsidRPr="002F0310">
        <w:noBreakHyphen/>
        <w:t>140.</w:t>
      </w:r>
      <w:r w:rsidR="0033407C" w:rsidRPr="002F0310">
        <w:tab/>
        <w:t>The Department of Health and Human Services must submit and negotiate any state plan amendments, waiver applications, or other appropriate requests to the Centers for Medicare and Medicaid Services (CMS) necessary to allow the use of federal Medicaid funding to accomplish the purposes outlined in this section.  The department must submit the initial request no later than ninety days after the effective date of this chapter.”</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74, Title 38 of the 1976 Code is amended by adding:</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must be funded by the Palmetto Health Care Safety Net Trust Fund created in Section 11</w:t>
      </w:r>
      <w:r>
        <w:noBreakHyphen/>
        <w:t>11</w:t>
      </w:r>
      <w:r>
        <w:noBreakHyphen/>
        <w:t>230(C), and must be self sustaining and financially independent from the remainder of the pool.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if the person also: </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evidence of United States citizenship and of South Carolina residency for the sixty months immediately preceding the application for coverage;</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evidence of family or household annual income of less than four hundred percent of the poverty level based on the person’s family status;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is not eligible for or enrolled in Medicare, Medicaid, or other state or federal government health insurance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shall oversee the Palmetto Health Care Safety Net Program.  The department also shall (i) select a qualified entity or entities, in accordance with the procedures contained in Section 38</w:t>
      </w:r>
      <w:r>
        <w:rPr>
          <w:szCs w:val="32"/>
        </w:rPr>
        <w:noBreakHyphen/>
        <w:t>74</w:t>
      </w:r>
      <w:r>
        <w:rPr>
          <w:szCs w:val="32"/>
        </w:rPr>
        <w:noBreakHyphen/>
        <w:t>40, to administer the program, and (ii) promulgate regulations necessary to implement the provisions of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The benefits under the Palmetto Health Care Safety Net Program must be equivalent to the benefit plan currently offered by the existing pool that has the highest actuarial value; except that the benefit plan under the Palmetto Health Care Safety Net Program must incorporate all of the requirements in Section 38</w:t>
      </w:r>
      <w:r>
        <w:rPr>
          <w:szCs w:val="32"/>
        </w:rPr>
        <w:noBreakHyphen/>
        <w:t>74</w:t>
      </w:r>
      <w:r>
        <w:rPr>
          <w:szCs w:val="32"/>
        </w:rPr>
        <w:noBreakHyphen/>
        <w:t>75(B).</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(E)</w:t>
      </w:r>
      <w:r>
        <w:rPr>
          <w:szCs w:val="32"/>
        </w:rPr>
        <w:tab/>
        <w:t>Participation in the Palmetto Health Care Safety Net Program is limited to the funds available in the Palmetto Health Care Safety Net Trust Fund so as to prevent any loss in program operations.  The department or its contracted entity shall accept and process applications, and award the premium assistance provided for in this section, in the order in which the applications are received.  The department shall establish a waiting list if there are insufficient funds available to allow all applicants to participate.  The department also may implement a maximum limit on individual coverage to prevent an operating loss.  The program must not be funded in any part by the funding mechanisms of the existing pool.  T</w:t>
      </w:r>
      <w:r>
        <w:rPr>
          <w:rFonts w:eastAsia="MS Mincho"/>
          <w:color w:val="000000"/>
        </w:rPr>
        <w:t xml:space="preserve">he department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Beginning on July 1, 2011, and then only to the extent sufficient funds exist in the Palmetto Health Care Safety Net Trust Fund, each participant in the Palmetto Health Care Safety Net Program is entitled to the following premium schedule according to the prevailing federal poverty level:</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for annual family or household incomes less than one hundred percent of federal poverty level, the annual premium is one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for annual family or household incomes one hundred percent and above but less than two hundred percent of federal poverty level, the annual premium is two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for annual family or household incomes two hundred percent and above but less than three hundred percent of federal poverty level, the annual premium is three thousand dollars; and</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for annual family or household incomes three hundred percent and above but less than four hundred percent of federal poverty level, the annual premium is four thousand dollars.</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department may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(H)</w:t>
      </w:r>
      <w:r>
        <w:rPr>
          <w:szCs w:val="32"/>
        </w:rPr>
        <w:tab/>
        <w:t>T</w:t>
      </w:r>
      <w:r>
        <w:t>he establishment of rates, forms, or procedures or other joint or collective action required by this section must not be the basis of any legal action, criminal or civil liability, or penalty against the program.  A cause of action does not arise against the program’s agents, employees, or representatives, for any good faith act or omission in the performance of their powers and duties pursuant to this section.</w:t>
      </w: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department must provide an annual report on the Palmetto Health Care Safety Net Program of the pool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Palmetto Health Care Safety Net Trust Fund, and a three</w:t>
      </w:r>
      <w:r>
        <w:noBreakHyphen/>
        <w:t>year forecast of the utilization of the fund.”</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Except where otherwise provided, this act takes effect upon approval by the Governor.</w:t>
      </w:r>
    </w:p>
    <w:p w:rsidR="004A0AD7" w:rsidRDefault="0076546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0AD7" w:rsidRDefault="004A0AD7" w:rsidP="00AF6E62">
      <w:pPr>
        <w:keepNext/>
        <w:suppressAutoHyphens/>
      </w:pP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07C" w:rsidRDefault="0033407C">
      <w:r>
        <w:separator/>
      </w:r>
    </w:p>
  </w:endnote>
  <w:endnote w:type="continuationSeparator" w:id="1">
    <w:p w:rsidR="0033407C" w:rsidRDefault="00334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97EACC-01A8-4A7E-8B29-65653EAB1CF8}"/>
    <w:embedBold r:id="rId2" w:fontKey="{5F7D6A45-532F-49A6-9466-C75CBD60F01F}"/>
    <w:embedItalic r:id="rId3" w:fontKey="{F34C8AAF-920B-4FA0-AA54-4C4023EB14FD}"/>
  </w:font>
  <w:font w:name="Calibri">
    <w:panose1 w:val="020F0502020204030204"/>
    <w:charset w:val="00"/>
    <w:family w:val="swiss"/>
    <w:pitch w:val="variable"/>
    <w:sig w:usb0="A00002EF" w:usb1="4000207B" w:usb2="00000000" w:usb3="00000000" w:csb0="0000009F" w:csb1="00000000"/>
    <w:embedRegular r:id="rId4" w:fontKey="{95FBC6AD-6C07-4905-8C8D-3CFADC50532E}"/>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5" w:fontKey="{27918FB0-40F6-416B-8757-52BE899EA993}"/>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6" w:fontKey="{A54B833F-C1ED-41EB-A1A1-EE54D61FF4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fldSimple w:instr=" PAGE  \* MERGEFORMAT ">
      <w:r w:rsidR="00AF6E62">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r>
      <w:tab/>
    </w:r>
    <w:fldSimple w:instr=" PAGE  \* MERGEFORMAT ">
      <w:r w:rsidR="00AF6E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07C" w:rsidRDefault="0033407C">
      <w:r>
        <w:separator/>
      </w:r>
    </w:p>
  </w:footnote>
  <w:footnote w:type="continuationSeparator" w:id="1">
    <w:p w:rsidR="0033407C" w:rsidRDefault="003340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0554C7"/>
    <w:rsid w:val="00105526"/>
    <w:rsid w:val="001F7734"/>
    <w:rsid w:val="002C0CC9"/>
    <w:rsid w:val="0033407C"/>
    <w:rsid w:val="004A0AD7"/>
    <w:rsid w:val="00564384"/>
    <w:rsid w:val="007015A3"/>
    <w:rsid w:val="0076546C"/>
    <w:rsid w:val="0097463E"/>
    <w:rsid w:val="00AF6E62"/>
    <w:rsid w:val="00E87604"/>
    <w:rsid w:val="00EA66EF"/>
    <w:rsid w:val="00FB2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paragraph" w:styleId="NormalWeb">
    <w:name w:val="Normal (Web)"/>
    <w:basedOn w:val="Normal"/>
    <w:uiPriority w:val="99"/>
    <w:semiHidden/>
    <w:unhideWhenUsed/>
    <w:rsid w:val="00E87604"/>
    <w:rPr>
      <w:rFonts w:eastAsiaTheme="minorHAnsi"/>
      <w:sz w:val="24"/>
      <w:szCs w:val="24"/>
    </w:rPr>
  </w:style>
  <w:style w:type="character" w:styleId="FollowedHyperlink">
    <w:name w:val="FollowedHyperlink"/>
    <w:basedOn w:val="DefaultParagraphFont"/>
    <w:uiPriority w:val="99"/>
    <w:semiHidden/>
    <w:unhideWhenUsed/>
    <w:rsid w:val="000554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6053</Words>
  <Characters>31966</Characters>
  <Application>Microsoft Office Word</Application>
  <DocSecurity>0</DocSecurity>
  <Lines>743</Lines>
  <Paragraphs>169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cp:lastPrinted>2009-02-17T17:10:00Z</cp:lastPrinted>
  <dcterms:created xsi:type="dcterms:W3CDTF">2009-05-07T19:48:00Z</dcterms:created>
  <dcterms:modified xsi:type="dcterms:W3CDTF">2009-05-07T19:48:00Z</dcterms:modified>
</cp:coreProperties>
</file>