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stheme="minorBidi"/>
          <w:szCs w:val="22"/>
        </w:rPr>
      </w:pPr>
      <w:bookmarkStart w:id="2" w:name="titletop"/>
      <w:bookmarkEnd w:id="2"/>
      <w:r>
        <w:rPr>
          <w:rFonts w:eastAsiaTheme="minorHAnsi" w:cstheme="minorBidi"/>
          <w:szCs w:val="22"/>
        </w:rPr>
        <w:t>TO AMEND THE CODE OF LAWS OF SOUTH CAROLINA, 1976, SO AS TO ENACT “JERRY’S LAW”; TO AMEND SECTION 16</w:t>
      </w:r>
      <w:r>
        <w:rPr>
          <w:rFonts w:eastAsiaTheme="minorHAnsi" w:cstheme="minorBidi"/>
          <w:szCs w:val="22"/>
        </w:rPr>
        <w:noBreakHyphen/>
        <w:t>3</w:t>
      </w:r>
      <w:r>
        <w:rPr>
          <w:rFonts w:eastAsiaTheme="minorHAnsi" w:cstheme="minorBidi"/>
          <w:szCs w:val="22"/>
        </w:rPr>
        <w:noBreakHyphen/>
        <w:t>20, AS AMENDED, RELATING TO THE PUNISHMENT FOR MURDER, SO AS TO ADD THE MURDER OF A PERSON SEVENTY YEARS OF AGE OR OLDER UNDER CERTAIN CIRCUMSTANCES TO THE LIST OF STATUTORY AGGRAVATING CIRCUMSTANCES FOR PURPOSES OF THE DEATH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“Jerry’s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20(C)(a) of the 1976 Code, as last amended by Act 101 of 2007, is further amended by adding an appropriately numbered subitem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victim of the murder was seventy years of age or older and was particularly vulnerable due to a significant handicap or significant disability, whether mental or physical, and at the time of the murder, the defendant knew or should have known of the handicap or disability.”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70CE42-4CA9-4D20-B4F6-925BF70CA8AD}"/>
    <w:embedBold r:id="rId2" w:fontKey="{B5D0C639-007C-476D-8EFA-C641DB84D2D2}"/>
  </w:font>
  <w:font w:name="Calibri">
    <w:panose1 w:val="020F0502020204030204"/>
    <w:charset w:val="00"/>
    <w:family w:val="swiss"/>
    <w:pitch w:val="variable"/>
    <w:sig w:usb0="A00002EF" w:usb1="4000207B" w:usb2="00000000" w:usb3="00000000" w:csb0="0000009F" w:csb1="00000000"/>
    <w:embedRegular r:id="rId3" w:fontKey="{337D803D-509F-4647-8A67-770B78D71682}"/>
  </w:font>
  <w:font w:name="Cambria">
    <w:panose1 w:val="02040503050406030204"/>
    <w:charset w:val="00"/>
    <w:family w:val="roman"/>
    <w:pitch w:val="variable"/>
    <w:sig w:usb0="A00002EF" w:usb1="4000004B" w:usb2="00000000" w:usb3="00000000" w:csb0="0000009F" w:csb1="00000000"/>
    <w:embedRegular r:id="rId4" w:fontKey="{F6F6EF4C-C683-4D40-9973-62460869B4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03AHB09"/>
    <w:docVar w:name="CoverBillType" w:val="b"/>
    <w:docVar w:name="docpath" w:val="L:\Council\bills\MS\7203AHB09.DOCX"/>
    <w:docVar w:name="dvBillNumber" w:val="360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1574</Characters>
  <Application>Microsoft Office Word</Application>
  <DocSecurity>0</DocSecurity>
  <Lines>13</Lines>
  <Paragraphs>3</Paragraphs>
  <ScaleCrop>false</ScaleCrop>
  <Company> </Company>
  <LinksUpToDate>false</LinksUpToDate>
  <CharactersWithSpaces>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2009-02-12T15:53:00Z</cp:lastPrinted>
  <dcterms:created xsi:type="dcterms:W3CDTF">2009-02-25T15:18:00Z</dcterms:created>
  <dcterms:modified xsi:type="dcterms:W3CDTF">2009-02-25T15:18:00Z</dcterms:modified>
</cp:coreProperties>
</file>