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4140, AS AMENDED, CODE OF LAWS OF SOUTH CAROLINA, 1976, RELATING TO THE MAXIMUM ALLOWABLE GROSS WEIGHTS OF VEHICLES THAT MAY BE OPERATED ALONG THE STATE’S HIGHWAYS, SO AS TO MAKE A TECHNICAL CHANGE.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4140(B)(1)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Dump trucks, dump trailers, trucks carrying agricultural products, concrete mixing trucks, fuel oil trucks, line trucks, and trucks designated and constructed for special type work or use are not required to conform to the axle spacing requirements of this section.  However, the vehicle is limited to a weight of twenty thousand pounds for each axle plus scale tolerances and the maximum gross weight of these vehicles may not exceed the maximum weight allowed by </w:t>
      </w:r>
      <w:r>
        <w:rPr>
          <w:strike/>
        </w:rPr>
        <w:t>this section</w:t>
      </w:r>
      <w:r>
        <w:t xml:space="preserve"> </w:t>
      </w:r>
      <w:r>
        <w:rPr>
          <w:u w:val="single"/>
        </w:rPr>
        <w:t>subsection (A)(1)</w:t>
      </w:r>
      <w:r>
        <w:t xml:space="preserve"> for the appropriate number of axles, </w:t>
      </w:r>
      <w:r>
        <w:rPr>
          <w:strike/>
        </w:rPr>
        <w:t>irrespective of the distance between axles,</w:t>
      </w:r>
      <w:r>
        <w:t xml:space="preserve"> plus allowable scale tolerances.”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0F3FF8-A940-40D6-8B6E-D37C8B46059E}"/>
    <w:embedBold r:id="rId2" w:fontKey="{0CA4F21C-39E5-4F9E-BDB0-62B3F9C326B5}"/>
  </w:font>
  <w:font w:name="Calibri">
    <w:panose1 w:val="020F0502020204030204"/>
    <w:charset w:val="00"/>
    <w:family w:val="swiss"/>
    <w:pitch w:val="variable"/>
    <w:sig w:usb0="A00002EF" w:usb1="4000207B" w:usb2="00000000" w:usb3="00000000" w:csb0="0000009F" w:csb1="00000000"/>
    <w:embedRegular r:id="rId3" w:fontKey="{8A18B31D-92BA-4024-87B5-8D02065B5BFA}"/>
  </w:font>
  <w:font w:name="Cambria">
    <w:panose1 w:val="02040503050406030204"/>
    <w:charset w:val="00"/>
    <w:family w:val="roman"/>
    <w:pitch w:val="variable"/>
    <w:sig w:usb0="A00002EF" w:usb1="4000004B" w:usb2="00000000" w:usb3="00000000" w:csb0="0000009F" w:csb1="00000000"/>
    <w:embedRegular r:id="rId4" w:fontKey="{EBD77968-F288-4837-89C7-E77B223803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38CM09"/>
    <w:docVar w:name="CoverBillType" w:val="b"/>
    <w:docVar w:name="docpath" w:val="L:\Council\bills\SWB\5738CM09.DOCX"/>
    <w:docVar w:name="dvBillNumber" w:val="3678"/>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160</Words>
  <Characters>916</Characters>
  <Application>Microsoft Office Word</Application>
  <DocSecurity>0</DocSecurity>
  <Lines>7</Lines>
  <Paragraphs>2</Paragraphs>
  <ScaleCrop>false</ScaleCrop>
  <Company> </Company>
  <LinksUpToDate>false</LinksUpToDate>
  <CharactersWithSpaces>1074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2009-02-26T20:33:00Z</cp:lastPrinted>
  <dcterms:created xsi:type="dcterms:W3CDTF">2009-03-09T15:16:00Z</dcterms:created>
  <dcterms:modified xsi:type="dcterms:W3CDTF">2009-03-09T15:16:00Z</dcterms:modified>
</cp:coreProperties>
</file>