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THE CODE OF LAWS OF SOUTH CAROLINA, 1976, BY ADDING CHAPTER 26 TO TITLE 50 SO AS TO ENACT “CHANDLER’S LAW” TO PROVIDE FOR REGULATION OF THE OPERATION OF ALL</w:t>
      </w:r>
      <w:r>
        <w:rPr>
          <w:bCs/>
        </w:rPr>
        <w:noBreakHyphen/>
        <w:t>TERRAIN VEHICLES INCLUDING THE REQUIREMENT THAT PERSONS FIFTEEN AND YOUNGER MUST COMPLETE A SAFETY COURSE BEFORE THEY MAY OPERATE AN ALL</w:t>
      </w:r>
      <w:r>
        <w:rPr>
          <w:bCs/>
        </w:rPr>
        <w:noBreakHyphen/>
        <w:t>TERRAIN VEHICLE, TO REQUIRE THAT VEHICLES MEETING SPECIFIC STANDARDS ONLY MAY BE OPERATED BY PERSONS OF A CERTAIN AGE, TO PROVIDE PENALTIES FOR VIOLATIONS, AND TO PROVIDE THAT ALL</w:t>
      </w:r>
      <w:r>
        <w:rPr>
          <w:bCs/>
        </w:rPr>
        <w:noBreakHyphen/>
        <w:t>TERRAIN VEHICLES ARE EXEMPT FROM AD VALOREM TAXES BEGINNING WITH CALENDAR YEAR 2009; AND BY ADDING ARTICLE 9 TO CHAPTER 19, TITLE 56 SO AS TO PROVIDE A PROCEDURE FOR THE TITLING OF ALL</w:t>
      </w:r>
      <w:r>
        <w:rPr>
          <w:bCs/>
        </w:rPr>
        <w:noBreakHyphen/>
        <w:t>TERRAIN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All</w:t>
      </w:r>
      <w:r>
        <w:rPr>
          <w:rFonts w:eastAsiaTheme="minorHAnsi"/>
          <w:color w:val="000000" w:themeColor="text1"/>
          <w:szCs w:val="22"/>
          <w:u w:color="000000" w:themeColor="text1"/>
        </w:rPr>
        <w:noBreakHyphen/>
        <w:t>Terrain Vehicle Safety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This chapter may be cited as ‘Chandler’s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For the purposes of this chapter ‘all</w:t>
      </w:r>
      <w:r>
        <w:rPr>
          <w:rFonts w:eastAsiaTheme="minorHAnsi"/>
          <w:color w:val="000000" w:themeColor="text1"/>
          <w:szCs w:val="22"/>
          <w:u w:color="000000" w:themeColor="text1"/>
        </w:rPr>
        <w:noBreakHyphen/>
        <w:t>terrain vehicle’ or ‘ATV’ means a motorized vehicle designed for off</w:t>
      </w:r>
      <w:r>
        <w:rPr>
          <w:rFonts w:eastAsiaTheme="minorHAnsi"/>
          <w:color w:val="000000" w:themeColor="text1"/>
          <w:szCs w:val="22"/>
          <w:u w:color="000000" w:themeColor="text1"/>
        </w:rPr>
        <w:noBreakHyphen/>
        <w:t>road travel on four low</w:t>
      </w:r>
      <w:r>
        <w:rPr>
          <w:rFonts w:eastAsiaTheme="minorHAnsi"/>
          <w:color w:val="000000" w:themeColor="text1"/>
          <w:szCs w:val="22"/>
          <w:u w:color="000000" w:themeColor="text1"/>
        </w:rPr>
        <w:noBreakHyphen/>
        <w:t xml:space="preserve">pressure tires, having a seat designed to be straddled by the operator and handlebars for steering control and </w:t>
      </w:r>
      <w:r>
        <w:rPr>
          <w:rFonts w:eastAsiaTheme="minorHAnsi"/>
          <w:color w:val="000000" w:themeColor="text1"/>
          <w:szCs w:val="22"/>
          <w:u w:color="000000" w:themeColor="text1"/>
        </w:rPr>
        <w:lastRenderedPageBreak/>
        <w:t xml:space="preserve">intended by the manufacturer for use by a single operator or an operator and no more than one passenger.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Effective July 1, 2009, every person fifteen years old and younger who operates an all</w:t>
      </w:r>
      <w:r>
        <w:rPr>
          <w:rFonts w:eastAsiaTheme="minorHAnsi"/>
          <w:color w:val="000000" w:themeColor="text1"/>
          <w:szCs w:val="22"/>
          <w:u w:color="000000" w:themeColor="text1"/>
        </w:rPr>
        <w:noBreakHyphen/>
        <w:t>terrain vehicle much possess a safety certificate indicating successful completion of an all</w:t>
      </w:r>
      <w:r>
        <w:rPr>
          <w:rFonts w:eastAsiaTheme="minorHAnsi"/>
          <w:color w:val="000000" w:themeColor="text1"/>
          <w:szCs w:val="22"/>
          <w:u w:color="000000" w:themeColor="text1"/>
        </w:rPr>
        <w:noBreakHyphen/>
        <w:t>terrain vehicle safety course approved by the All</w:t>
      </w:r>
      <w:r>
        <w:rPr>
          <w:rFonts w:eastAsiaTheme="minorHAnsi"/>
          <w:color w:val="000000" w:themeColor="text1"/>
          <w:szCs w:val="22"/>
          <w:u w:color="000000" w:themeColor="text1"/>
        </w:rPr>
        <w:noBreakHyphen/>
        <w:t>Terrain Vehicle Safety Institute.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parent or legal guardian to knowingly permit his child or ward under six years of age to operate an all</w:t>
      </w:r>
      <w:r>
        <w:rPr>
          <w:rFonts w:eastAsiaTheme="minorHAnsi"/>
          <w:color w:val="000000" w:themeColor="text1"/>
          <w:szCs w:val="22"/>
          <w:u w:color="000000" w:themeColor="text1"/>
        </w:rPr>
        <w:noBreakHyphen/>
        <w:t>terrain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 No person shall operate an all</w:t>
      </w:r>
      <w:r>
        <w:rPr>
          <w:rFonts w:eastAsiaTheme="minorHAnsi"/>
          <w:color w:val="000000" w:themeColor="text1"/>
          <w:szCs w:val="22"/>
          <w:u w:color="000000" w:themeColor="text1"/>
        </w:rPr>
        <w:noBreakHyphen/>
        <w:t>terrain vehicle bearing a certification label conforming to standard ANSI/SVIA 1</w:t>
      </w:r>
      <w:r>
        <w:rPr>
          <w:rFonts w:eastAsiaTheme="minorHAnsi"/>
          <w:color w:val="000000" w:themeColor="text1"/>
          <w:szCs w:val="22"/>
          <w:u w:color="000000" w:themeColor="text1"/>
        </w:rPr>
        <w:noBreakHyphen/>
        <w:t>2007 in violation of the Age Restriction Warning Label affixed by the manufacturer; or not bearing a certification label conforming to standard ANSI/SVIA 1</w:t>
      </w:r>
      <w:r>
        <w:rPr>
          <w:rFonts w:eastAsiaTheme="minorHAnsi"/>
          <w:color w:val="000000" w:themeColor="text1"/>
          <w:szCs w:val="22"/>
          <w:u w:color="000000" w:themeColor="text1"/>
        </w:rPr>
        <w:noBreakHyphen/>
        <w:t>2007 except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less than seventy cubic centimeter displacement shall be operated by those age six and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seventy cubic centimeter displacement up to and including ninety cubic centimeter displacement must be operated only by those age twelve and older;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greater than ninety cubic centimeter displacement must be operated only by those age sixteen and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fifteen years of age or younger also may not operate, ride, or otherwise be propelled on an all</w:t>
      </w:r>
      <w:r>
        <w:rPr>
          <w:rFonts w:eastAsiaTheme="minorHAnsi"/>
          <w:color w:val="000000" w:themeColor="text1"/>
          <w:szCs w:val="22"/>
          <w:u w:color="000000" w:themeColor="text1"/>
        </w:rPr>
        <w:noBreakHyphen/>
        <w:t>terrain vehicle within this State unless the person wears a safety helmet meeting standard FMVSS #218 and eye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As used in this section ‘ANSI/SVIA’ means American National Standards Institute/Specialty Vehicles Institute of America, and ‘FMVSS’ means Federal Motor Vehicle Safety Standard.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restrictions in this section apply to operation of all</w:t>
      </w:r>
      <w:r>
        <w:rPr>
          <w:rFonts w:eastAsiaTheme="minorHAnsi"/>
          <w:color w:val="000000" w:themeColor="text1"/>
          <w:szCs w:val="22"/>
          <w:u w:color="000000" w:themeColor="text1"/>
        </w:rPr>
        <w:noBreakHyphen/>
        <w:t>terrain vehicles on state</w:t>
      </w:r>
      <w:r>
        <w:rPr>
          <w:rFonts w:eastAsiaTheme="minorHAnsi"/>
          <w:color w:val="000000" w:themeColor="text1"/>
          <w:szCs w:val="22"/>
          <w:u w:color="000000" w:themeColor="text1"/>
        </w:rPr>
        <w:noBreakHyphen/>
        <w:t>owned lands open to the public that allow operation of all</w:t>
      </w:r>
      <w:r>
        <w:rPr>
          <w:rFonts w:eastAsiaTheme="minorHAnsi"/>
          <w:color w:val="000000" w:themeColor="text1"/>
          <w:szCs w:val="22"/>
          <w:u w:color="000000" w:themeColor="text1"/>
        </w:rPr>
        <w:noBreakHyphen/>
        <w:t>terrain vehicles and are in addition to the requirements of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except in compliance with the local regulations and restrictions for all</w:t>
      </w:r>
      <w:r>
        <w:rPr>
          <w:rFonts w:eastAsiaTheme="minorHAnsi"/>
          <w:color w:val="000000" w:themeColor="text1"/>
          <w:szCs w:val="22"/>
          <w:u w:color="000000" w:themeColor="text1"/>
        </w:rPr>
        <w:noBreakHyphen/>
        <w:t xml:space="preserve">terrain vehicle operation.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between one</w:t>
      </w:r>
      <w:r>
        <w:rPr>
          <w:rFonts w:eastAsiaTheme="minorHAnsi"/>
          <w:color w:val="000000" w:themeColor="text1"/>
          <w:szCs w:val="22"/>
          <w:u w:color="000000" w:themeColor="text1"/>
        </w:rPr>
        <w:noBreakHyphen/>
        <w:t>half hour after sunset to one</w:t>
      </w:r>
      <w:r>
        <w:rPr>
          <w:rFonts w:eastAsiaTheme="minorHAnsi"/>
          <w:color w:val="000000" w:themeColor="text1"/>
          <w:szCs w:val="22"/>
          <w:u w:color="000000" w:themeColor="text1"/>
        </w:rPr>
        <w:noBreakHyphen/>
        <w:t>half hour before sunrise unless it is operated with headlights 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unlawful to cross any watercourse except at a designated ford, crossing, or bridge, or if the watercourse is bisected by a trail.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all</w:t>
      </w:r>
      <w:r>
        <w:rPr>
          <w:rFonts w:eastAsiaTheme="minorHAnsi"/>
          <w:color w:val="000000" w:themeColor="text1"/>
          <w:szCs w:val="22"/>
          <w:u w:color="000000" w:themeColor="text1"/>
        </w:rPr>
        <w:noBreakHyphen/>
        <w:t>terrain vehicle must have an effective United States Department of Agriculture Forest Service approved spark arrester in good working condition and a brake system in good operating condition.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while under the influence of alcohol or any controlled substance.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in a negligent or reckless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Nothing contained in this chapter prevents the operation of an all</w:t>
      </w:r>
      <w:r>
        <w:rPr>
          <w:rFonts w:eastAsiaTheme="minorHAnsi"/>
          <w:color w:val="000000" w:themeColor="text1"/>
          <w:szCs w:val="22"/>
          <w:u w:color="000000" w:themeColor="text1"/>
        </w:rPr>
        <w:noBreakHyphen/>
        <w:t>terrain vehicle on a beach, or between the breakers and the shoreline of the beach, if the all</w:t>
      </w:r>
      <w:r>
        <w:rPr>
          <w:rFonts w:eastAsiaTheme="minorHAnsi"/>
          <w:color w:val="000000" w:themeColor="text1"/>
          <w:szCs w:val="22"/>
          <w:u w:color="000000" w:themeColor="text1"/>
        </w:rPr>
        <w:noBreakHyphen/>
        <w:t>terrain vehicle is operated in a manner approved by the entity that owns or controls the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 xml:space="preserve">terrain vehicles are exempt from ad valorem personal property taxes beginning with calendar year 2009.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A person violating this chapter, unless otherwise specified, is guilty of a misdemeanor and, upon conviction, must be fined not less than fifty dollars nor more than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19,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Titling of All</w:t>
      </w:r>
      <w:r>
        <w:rPr>
          <w:rFonts w:eastAsiaTheme="minorHAnsi"/>
          <w:color w:val="000000" w:themeColor="text1"/>
          <w:szCs w:val="22"/>
          <w:u w:color="000000" w:themeColor="text1"/>
        </w:rPr>
        <w:noBreakHyphen/>
        <w:t>Terrain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t>An owner of an ATV may make application to the Department of Motor Vehicles for a title for the vehicle accompanied by the required fee and upon the appropriate form prescribed and furnished by the department.  The application must be accompanied by a manufacturer’s certificate of origin or previous title properly assigned to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1030.</w:t>
      </w:r>
      <w:r>
        <w:rPr>
          <w:rFonts w:eastAsiaTheme="minorHAnsi"/>
          <w:color w:val="000000" w:themeColor="text1"/>
          <w:szCs w:val="22"/>
          <w:u w:color="000000" w:themeColor="text1"/>
        </w:rPr>
        <w:tab/>
        <w:t>The title fee for an ATV is contained in 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420(A).  For purposes of this article, an all</w:t>
      </w:r>
      <w:r>
        <w:rPr>
          <w:rFonts w:eastAsiaTheme="minorHAnsi"/>
          <w:color w:val="000000" w:themeColor="text1"/>
          <w:szCs w:val="22"/>
          <w:u w:color="000000" w:themeColor="text1"/>
        </w:rPr>
        <w:noBreakHyphen/>
        <w:t>terrain vehicle (ATV) is defined as provided in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Except as otherwise provided, 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9D9A7-7CB5-4299-A616-A03CCB10D1F6}"/>
    <w:embedBold r:id="rId2" w:fontKey="{9195B9E6-B38F-423A-A94F-6A78D3256EB8}"/>
  </w:font>
  <w:font w:name="Calibri">
    <w:panose1 w:val="020F0502020204030204"/>
    <w:charset w:val="00"/>
    <w:family w:val="swiss"/>
    <w:pitch w:val="variable"/>
    <w:sig w:usb0="A00002EF" w:usb1="4000207B" w:usb2="00000000" w:usb3="00000000" w:csb0="0000009F" w:csb1="00000000"/>
    <w:embedRegular r:id="rId3" w:fontKey="{5B97C1AC-B4AC-438B-9B8E-D7554B89E552}"/>
  </w:font>
  <w:font w:name="Cambria">
    <w:panose1 w:val="02040503050406030204"/>
    <w:charset w:val="00"/>
    <w:family w:val="roman"/>
    <w:pitch w:val="variable"/>
    <w:sig w:usb0="A00002EF" w:usb1="4000004B" w:usb2="00000000" w:usb3="00000000" w:csb0="0000009F" w:csb1="00000000"/>
    <w:embedRegular r:id="rId4" w:fontKey="{0CB93A11-18A9-434B-8F40-0F01E6F66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7SD09"/>
    <w:docVar w:name="CoverBillType" w:val="b"/>
    <w:docVar w:name="docpath" w:val="L:\Council\bills\GJK\20177SD09.DOCX"/>
    <w:docVar w:name="dvBillNumber" w:val="368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2009-03-04T21:47:00Z</cp:lastPrinted>
  <dcterms:created xsi:type="dcterms:W3CDTF">2009-03-09T15:16:00Z</dcterms:created>
  <dcterms:modified xsi:type="dcterms:W3CDTF">2009-03-09T15:16:00Z</dcterms:modified>
</cp:coreProperties>
</file>