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SYLVIA A. MATTHEWS, WHO COMPLETED HER UNDERGRADUATE AND LEGAL EDUCATION IN SOUTH CAROLINA, UPON HER APPOINTMENT TO THE 281</w:t>
      </w:r>
      <w:r>
        <w:rPr>
          <w:vertAlign w:val="superscript"/>
        </w:rPr>
        <w:t>ST</w:t>
      </w:r>
      <w:r>
        <w:t xml:space="preserve"> JUDICIAL DISTRICT COURT OF HARRIS COUNTY, TEXAS, AND TO EXPRESS SINCERE WISHES FOR HER FUTURE SUCCESS.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Texas Governor Rick Perry has appointed Sylvia A. Matthews to serve the citizens of Texas as a judge for the Harris County Civil Court;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law partner with Andrews Kurth LLP and serves on the women’s initiative team and diversity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Matthews is a member of the Defense Research Institute and the Texas Association of Defense Counsel, and she volunteers with the Houston Volunteer Lawyers Program of the United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a law degree from the University of South Carolina in 1986 after receiving a bachelor’s degree from The College of Charleston;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acknowledge and commend this friend of the Palmetto State in her new career as a judge for the Harris County Civil Court.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House of Representatives recognize and commend the Honorable Sylvia A. Matthews, who completed her undergraduate and legal education in South Carolina, upon her appointment to the 281</w:t>
      </w:r>
      <w:r>
        <w:rPr>
          <w:vertAlign w:val="superscript"/>
        </w:rPr>
        <w:t>st</w:t>
      </w:r>
      <w:r>
        <w:t xml:space="preserve"> Judicial District Court of Harris County, Texas, and express sincere wishes for her future success.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Sylvia A. Matthews.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074DB2-427F-453E-9663-20EC8DD81F3A}"/>
    <w:embedBold r:id="rId2" w:fontKey="{3AB51D8A-2D98-45A9-A895-A544D11DDE29}"/>
  </w:font>
  <w:font w:name="Calibri">
    <w:panose1 w:val="020F0502020204030204"/>
    <w:charset w:val="00"/>
    <w:family w:val="swiss"/>
    <w:pitch w:val="variable"/>
    <w:sig w:usb0="A00002EF" w:usb1="4000207B" w:usb2="00000000" w:usb3="00000000" w:csb0="0000009F" w:csb1="00000000"/>
    <w:embedRegular r:id="rId3" w:fontKey="{ED13637D-3ECD-47B4-98F3-A3132E8190EF}"/>
  </w:font>
  <w:font w:name="Tahoma">
    <w:panose1 w:val="020B0604030504040204"/>
    <w:charset w:val="00"/>
    <w:family w:val="swiss"/>
    <w:pitch w:val="variable"/>
    <w:sig w:usb0="61002A87" w:usb1="80000000" w:usb2="00000008" w:usb3="00000000" w:csb0="000101FF" w:csb1="00000000"/>
    <w:embedRegular r:id="rId4" w:fontKey="{DF3DE413-8798-4FC8-ABA3-AB5E8939B128}"/>
  </w:font>
  <w:font w:name="Cambria">
    <w:panose1 w:val="02040503050406030204"/>
    <w:charset w:val="00"/>
    <w:family w:val="roman"/>
    <w:pitch w:val="variable"/>
    <w:sig w:usb0="A00002EF" w:usb1="4000004B" w:usb2="00000000" w:usb3="00000000" w:csb0="0000009F" w:csb1="00000000"/>
    <w:embedRegular r:id="rId5" w:fontKey="{7FBA1726-F287-4A63-8E11-C89AD7CE93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4SD09"/>
    <w:docVar w:name="CoverBillType" w:val="r"/>
    <w:docVar w:name="docpath" w:val="L:\Council\bills\GM\24304SD09.DOCX"/>
    <w:docVar w:name="dvBillNumber" w:val="3704"/>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2009-03-10T13:53:00Z</cp:lastPrinted>
  <dcterms:created xsi:type="dcterms:W3CDTF">2009-03-11T15:28:00Z</dcterms:created>
  <dcterms:modified xsi:type="dcterms:W3CDTF">2009-03-11T15:28:00Z</dcterms:modified>
</cp:coreProperties>
</file>