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bookmarkStart w:id="2" w:name="titletop"/>
      <w:bookmarkEnd w:id="2"/>
      <w:r>
        <w:t xml:space="preserve">TO AMEND SECTION 1-11-720, AS AMENDED, CODE OF LAWS OF SOUTH CAROLINA, 1976, RELATING TO ENTITIES WHOSE EMPLOYEES AND RETIREES ARE ELIGIBLE FOR COVERAGE UNDER STATE HEALTH AND DENTAL INSURANCE PLANS, SO AS TO ALLOW </w:t>
      </w:r>
      <w:r>
        <w:rPr>
          <w:color w:val="000000" w:themeColor="text1"/>
          <w:szCs w:val="24"/>
          <w:u w:color="000000" w:themeColor="text1"/>
        </w:rPr>
        <w:t>A PERSON WHO IS ELIGIBLE TO PARTICIPATE IN THE STATE HEALTH AND DENTAL INSURANCE PLANS AS A COUNTY COUNCIL MEMBER OF A PARTICIPATING COUNTY, AND WHO IS ALSO ELIGIBLE TO ELECT COVERAGE AS THE SPOUSE OF A COVERED EMPLOYEE OR RETIREE, TO PARTICIPATE IN THE INSURANCE PLANS AS EITHER AN EMPLOYEE OR A SPOUSE, BUT NOT BOTH.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1-11-720, as last amended by Act 353 of 2008, is further amended by adding at the end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person who is eligible to participate in the state health and dental insurance plans under this section as a council member of a participating county and who is also eligible to participate as the spouse of a covered employee or retiree may choose to participate in the insurance plans as either an employee or a spouse, but not both.”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76ACD3-4146-4374-B6F7-EF173693C13E}"/>
    <w:embedBold r:id="rId2" w:fontKey="{78C7A2CA-DA31-4AFC-BEDC-8BC522300E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03B50C-1A8C-426E-9536-378BE1641D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37AE5E-EDC3-48B6-BF6A-903E5FEAD0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85SD09"/>
    <w:docVar w:name="CoverBillType" w:val="b"/>
    <w:docVar w:name="docpath" w:val="L:\Council\bills\GJK\20185SD09.DOCX"/>
    <w:docVar w:name="dvBillNumber" w:val="3711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986</Characters>
  <Application>Microsoft Office Word</Application>
  <DocSecurity>0</DocSecurity>
  <Lines>8</Lines>
  <Paragraphs>2</Paragraphs>
  <ScaleCrop>false</ScaleCrop>
  <Company> </Company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2009-03-09T18:46:00Z</cp:lastPrinted>
  <dcterms:created xsi:type="dcterms:W3CDTF">2009-03-11T15:25:00Z</dcterms:created>
  <dcterms:modified xsi:type="dcterms:W3CDTF">2009-03-11T15:25:00Z</dcterms:modified>
</cp:coreProperties>
</file>