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A </w:t>
      </w:r>
      <w:bookmarkStart w:id="0" w:name="whattype"/>
      <w:bookmarkEnd w:id="0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1" w:name="titletop"/>
      <w:bookmarkEnd w:id="1"/>
      <w:r>
        <w:t>TO AMEND THE CODE OF LAWS OF SOUTH CAROLINA, 1976, TO ENACT THE “ANN S. PERDUE INDEPENDENT AUTOPSY FAIRNESS ACT OF 2009”, BY ADDING SECTION 44</w:t>
      </w:r>
      <w:r>
        <w:noBreakHyphen/>
        <w:t>43</w:t>
      </w:r>
      <w:r>
        <w:noBreakHyphen/>
        <w:t>730 SO AS TO PROVIDE THAT IF A PERSON DIES IN A HOSPITAL, THE HOSPITAL SHALL OFFER IN WRITING TO THE PATIENT’S FAMILY THE RIGHT OF HAVING AN AUTOPSY PERFORMED; AND TO AMEND SECTION 17</w:t>
      </w:r>
      <w:r>
        <w:noBreakHyphen/>
        <w:t>5</w:t>
      </w:r>
      <w:r>
        <w:noBreakHyphen/>
        <w:t>530, RELATING TO CIRCUMSTANCES REQUIRING THE CORONER OR MEDICAL EXAMINER TO BE NOTIFIED OF CERTAIN DEATHS, SO AS TO REQUIRE SUCH NOTIFICATION WHEN A PERSON DIES IN A HEALTH CARE FACILITY WITHIN TWENTY FOUR HOURS OF ENTERING A HEALTH CARE FACILITY OR OF HAVING AN INVASIVE SURGICAL PROCEDURE PERFORMED.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end"/>
      <w:bookmarkEnd w:id="2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This act may be cited as the “Ann S. Perdue Independent Autopsy Fairness Act of 2009”.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Article 9, Chapter 43, Title 44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Cs/>
        </w:rPr>
      </w:pPr>
      <w:r>
        <w:tab/>
        <w:t>“Section 44</w:t>
      </w:r>
      <w:r>
        <w:noBreakHyphen/>
        <w:t>43</w:t>
      </w:r>
      <w:r>
        <w:noBreakHyphen/>
        <w:t>730.</w:t>
      </w:r>
      <w:r>
        <w:tab/>
        <w:t>If a patient dies in a hospital, the patient’s family, as determined in accordance with Section 44</w:t>
      </w:r>
      <w:r>
        <w:noBreakHyphen/>
        <w:t>43</w:t>
      </w:r>
      <w:r>
        <w:noBreakHyphen/>
        <w:t xml:space="preserve">710, has the right to have an autopsy performed.  </w:t>
      </w:r>
      <w:r>
        <w:rPr>
          <w:bCs/>
        </w:rPr>
        <w:t>The hospital, in writing, shall inform the patient’s family of this right.”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Cs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Section 17</w:t>
      </w:r>
      <w:r>
        <w:noBreakHyphen/>
        <w:t>5</w:t>
      </w:r>
      <w:r>
        <w:noBreakHyphen/>
        <w:t>530(A) of the 1976 Code, is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“(A)</w:t>
      </w:r>
      <w:r>
        <w:tab/>
        <w:t>If a person dies: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as a result of violence;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as a result of apparent suicide;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when in apparent good health;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  <w:t>when unattended by a physician;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  <w:t>in any suspicious or unusual manner;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(6)</w:t>
      </w:r>
      <w:r>
        <w:tab/>
        <w:t xml:space="preserve">while an inmate of a penal or correctional institution; </w:t>
      </w:r>
      <w:r>
        <w:rPr>
          <w:strike/>
        </w:rPr>
        <w:t>or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(7)</w:t>
      </w:r>
      <w:r>
        <w:tab/>
        <w:t xml:space="preserve">as a result of stillbirth when unattended by a physician; </w:t>
      </w:r>
      <w:r>
        <w:rPr>
          <w:u w:val="single"/>
        </w:rPr>
        <w:t>or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tab/>
      </w:r>
      <w:r>
        <w:rPr>
          <w:u w:val="single"/>
        </w:rPr>
        <w:t>(8)</w:t>
      </w:r>
      <w:r>
        <w:tab/>
      </w:r>
      <w:r>
        <w:rPr>
          <w:u w:val="single"/>
        </w:rPr>
        <w:t>in a health care facility, as defined in Section 44</w:t>
      </w:r>
      <w:r>
        <w:rPr>
          <w:u w:val="single"/>
        </w:rPr>
        <w:noBreakHyphen/>
        <w:t>7</w:t>
      </w:r>
      <w:r>
        <w:rPr>
          <w:u w:val="single"/>
        </w:rPr>
        <w:noBreakHyphen/>
        <w:t>130, within twenty</w:t>
      </w:r>
      <w:r>
        <w:rPr>
          <w:u w:val="single"/>
        </w:rPr>
        <w:noBreakHyphen/>
        <w:t>four hours of entering a health care facility or within twenty</w:t>
      </w:r>
      <w:r>
        <w:rPr>
          <w:u w:val="single"/>
        </w:rPr>
        <w:noBreakHyphen/>
        <w:t xml:space="preserve">four hours after having undergone an invasive surgical procedure at the health care facility;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a person having knowledge of the death immediately </w:t>
      </w:r>
      <w:r>
        <w:rPr>
          <w:strike/>
        </w:rPr>
        <w:t>must</w:t>
      </w:r>
      <w:r>
        <w:t xml:space="preserve"> </w:t>
      </w:r>
      <w:r>
        <w:rPr>
          <w:u w:val="single"/>
        </w:rPr>
        <w:t>shall</w:t>
      </w:r>
      <w:r>
        <w:t xml:space="preserve"> notify the county coroner’s or medical examiner’s office.  This procedure also must be followed upon discovery of anatomical material suspected of being or determined to be a part of a human body.” 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4.</w:t>
      </w:r>
      <w:r>
        <w:tab/>
        <w:t>This act takes effect July 1, 2009.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5EE75A-C99B-429D-B40C-085A5090E27A}"/>
    <w:embedBold r:id="rId2" w:fontKey="{1C384CD7-8A10-43D5-BE8B-2E8F1043654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A1F12A6-C604-447D-91BB-7438A36590D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D3CFFB6-DB41-49A4-A500-957EAFC411C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5C6266C-5425-40C6-BD7A-922D8C1CB93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[3735]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11360AC09"/>
    <w:docVar w:name="CoverBillType" w:val="b"/>
    <w:docVar w:name="docpath" w:val="L:\Council\bills\NBD\11360AC09.DOCX"/>
    <w:docVar w:name="dvBillNumber" w:val="3735"/>
    <w:docVar w:name="dvBillNumberPrefix" w:val="H. "/>
    <w:docVar w:name="dvOriginalBody" w:val="House"/>
    <w:docVar w:name="dvSteno" w:val="NBD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317</Words>
  <Characters>1809</Characters>
  <Application>Microsoft Office Word</Application>
  <DocSecurity>0</DocSecurity>
  <Lines>15</Lines>
  <Paragraphs>4</Paragraphs>
  <ScaleCrop>false</ScaleCrop>
  <Company> </Company>
  <LinksUpToDate>false</LinksUpToDate>
  <CharactersWithSpaces>2122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 DOWNEY</dc:creator>
  <cp:keywords/>
  <dc:description/>
  <cp:lastModifiedBy>NSC</cp:lastModifiedBy>
  <cp:revision>2</cp:revision>
  <cp:lastPrinted>2009-03-19T13:00:00Z</cp:lastPrinted>
  <dcterms:created xsi:type="dcterms:W3CDTF">2009-03-24T16:43:00Z</dcterms:created>
  <dcterms:modified xsi:type="dcterms:W3CDTF">2009-03-24T16:43:00Z</dcterms:modified>
</cp:coreProperties>
</file>