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MISS SOUTH CAROLINA 2008, ANNA PERRY OF FLORENCE COUNTY; MISS SOUTH CAROLINA TEEN 2008, COURTNEY CISSON OF GREENVILLE COUNTY; MISS AMERICA’S OUTSTANDING TEEN 2008, TAYLOR HANNA FITCH OF ANDERSON COUNTY; AND THE GIFTED AND CHARMING CONTESTANTS VYING FOR THE TITLE OF MISS SOUTH CAROLINA 2009, AND TO RECOGNIZE AND COMMEND THEIR ASPIRATIONS, DISCIPLINE, AND TALENT THAT HAVE ENABLED THEM TO REPRESENT THE PALMETTO STATE WITH DIGNITY AND POISE.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take pleasure in welcoming and recognizing Miss South Carolina 2008, Anna Perry; Miss South Carolina Teen 2008, Courtney Cisson; Miss America’s Outstanding Teen 2008, Taylor Fitch; and all the contestants in the 2009 Miss South Carolina competition;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all of these young women representing a myriad of locales across the Palmetto State possess innate beauty and intrinsic determination that will assure success in all their endeavors and encounters throughout life;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unique in individual hopes and expectations for life, each participant has already made an impact on her community and has often spent time and effort to reach admirable academic, extra</w:t>
      </w:r>
      <w:r>
        <w:noBreakHyphen/>
        <w:t>curricular, and civic goals;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every contestant in the 2009 Miss South Carolina pageant is honored to serve the State and her home county as an </w:t>
      </w:r>
      <w:r>
        <w:lastRenderedPageBreak/>
        <w:t>example of the intelligence, talent, loveliness, and grace for which our fine State is known;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strong Christian faith as her anchor, Taylor Fitch, Miss America’s Outstanding Teen 2008, has excelled in academics, in leadership, and in service to her community, and she has set a high standard for young women throughout her State and nation;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Courtney Cisson saw the fruition of years of preparation when she was named Miss South Carolina Teen in 2008 and has served as a gracious and fervent advocate for those in diverse need and as a compassionate volunteer to aid those less fortunate;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reign as Miss South Carolina 2008, Anna Perry has used her keen sense of scientific inquiry and musical ability to provide a gracious and graceful role model that combines the qualities of intellect, talent, beauty, and charm;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great pleasure, the members of the South Carolina House of Representatives welcome and honor the accomplishments of Miss South Carolina 2008, Anna Perry; Miss South Carolina Teen 2008, Courtney Cisson; Miss America’s Outstanding Teen 2008, Taylor Hanna Fitch; and the 2009 Miss South Carolina contestants, and wish them success in the upcoming pageant and in all their future endeavors.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Miss South Carolina 2008, Anna Perry of Florence County; Miss South Carolina Teen 2008, Courtney Cisson of Greenville County; Miss America’s Outstanding Teen 2008, Taylor Fitch of Anderson County; and the gifted and charming contestants vying for the title of Miss South Carolina 2009, and recognize and commend their aspirations, discipline, and talent that have enabled them to represent the Palmetto State with dignity and poise.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46BF52-62F2-4F26-A880-DD03E28519E9}"/>
    <w:embedBold r:id="rId2" w:fontKey="{A0638538-DBFA-4C9D-A776-ACCF5FF61FE7}"/>
  </w:font>
  <w:font w:name="Calibri">
    <w:panose1 w:val="020F0502020204030204"/>
    <w:charset w:val="00"/>
    <w:family w:val="swiss"/>
    <w:pitch w:val="variable"/>
    <w:sig w:usb0="A00002EF" w:usb1="4000207B" w:usb2="00000000" w:usb3="00000000" w:csb0="0000009F" w:csb1="00000000"/>
    <w:embedRegular r:id="rId3" w:fontKey="{BD9127B5-31CD-4730-9955-2340DACE57D1}"/>
  </w:font>
  <w:font w:name="Tahoma">
    <w:panose1 w:val="020B0604030504040204"/>
    <w:charset w:val="00"/>
    <w:family w:val="swiss"/>
    <w:pitch w:val="variable"/>
    <w:sig w:usb0="61002A87" w:usb1="80000000" w:usb2="00000008" w:usb3="00000000" w:csb0="000101FF" w:csb1="00000000"/>
    <w:embedRegular r:id="rId4" w:fontKey="{7937CC88-AB4D-4DD0-B378-B9FBA23E94A0}"/>
  </w:font>
  <w:font w:name="Cambria">
    <w:panose1 w:val="02040503050406030204"/>
    <w:charset w:val="00"/>
    <w:family w:val="roman"/>
    <w:pitch w:val="variable"/>
    <w:sig w:usb0="A00002EF" w:usb1="4000004B" w:usb2="00000000" w:usb3="00000000" w:csb0="0000009F" w:csb1="00000000"/>
    <w:embedRegular r:id="rId5" w:fontKey="{429479D8-D994-4BFB-ACB6-64CBF3558A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[3741]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16ZW09"/>
    <w:docVar w:name="CoverBillType" w:val="r"/>
    <w:docVar w:name="docpath" w:val="L:\Council\bills\GM\24316ZW09.DOCX"/>
    <w:docVar w:name="dvBillNumber" w:val="3741"/>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491</Words>
  <Characters>2800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2009-03-24T13:50:00Z</cp:lastPrinted>
  <dcterms:created xsi:type="dcterms:W3CDTF">2009-03-24T17:17:00Z</dcterms:created>
  <dcterms:modified xsi:type="dcterms:W3CDTF">2009-03-24T17:17:00Z</dcterms:modified>
</cp:coreProperties>
</file>