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bookmarkStart w:id="1" w:name="titletop"/>
      <w:bookmarkEnd w:id="1"/>
      <w:r>
        <w:t>TO AMEND SECTION 40-1-200, CODE OF LAWS OF SOUTH CAROLINA, 1976, RELATING TO THE UNLAWFUL PRACTICE OF REGULATED PROFESSIONS OR OCCUPATIONS, SO AS TO CREATE AN ADDITIONAL OFFENSE WHEN A PERSON UNLAWFULLY PRACTICES A REGULATED PROFESSION OR OCCUPATION AND ALSO COMMITS THE OFFENSE OF OBTAINING SIGNATURE OR PROPERTY BY FALSE PRETENSES WHEN THE VALUE OF THE REAL OR PERSONAL PROPERTY IS MORE THAN ONE THOUSAND DOLLARS, TO PROVIDE A PENALTY, AND TO PROHIBIT A PERSON FROM OBTAINING A LICENSE TO PRACTICE IN THAT PARTICULAR REGULATED PROFESSION OR OCCUPATION FOR A CERTAIN PERIOD OF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40-1-200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40-1-200.</w:t>
      </w:r>
      <w:r>
        <w:tab/>
      </w:r>
      <w:r>
        <w:rPr>
          <w:u w:val="single"/>
        </w:rPr>
        <w:t>(A)</w:t>
      </w:r>
      <w:r>
        <w:tab/>
        <w:t>A person who practices or offers to practice a regulated profession or occupation in this State in violation of this article or who knowingly submits false information for the purpose of obtaining a license is guilty of a misdemeanor and, upon conviction, must be imprisoned not more than one year or fined not more than fifty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 and the provisions of Section 16-13-240(1) or (2) is guilty of a felony and, upon conviction, must be fined not less than five thousand dollars and imprisoned for a mandatory minimum of one year nor more than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Pr>
          <w:u w:val="single"/>
        </w:rPr>
        <w:t>A person who violates the provisions of subsection (B) also is prohibited from obtaining a license to practice in that particular regulated profession or occupation for at least fifteen years from the date of conviction.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D0E26-0C7E-4568-AE7F-410CB35E0503}"/>
    <w:embedBold r:id="rId2" w:fontKey="{11A76B06-7662-4681-9D38-FAC71015D7AB}"/>
  </w:font>
  <w:font w:name="Calibri">
    <w:panose1 w:val="020F0502020204030204"/>
    <w:charset w:val="00"/>
    <w:family w:val="swiss"/>
    <w:pitch w:val="variable"/>
    <w:sig w:usb0="A00002EF" w:usb1="4000207B" w:usb2="00000000" w:usb3="00000000" w:csb0="0000009F" w:csb1="00000000"/>
    <w:embedRegular r:id="rId3" w:fontKey="{0C806CC1-9144-41C2-879A-CEC401D9B525}"/>
  </w:font>
  <w:font w:name="Cambria">
    <w:panose1 w:val="02040503050406030204"/>
    <w:charset w:val="00"/>
    <w:family w:val="roman"/>
    <w:pitch w:val="variable"/>
    <w:sig w:usb0="A00002EF" w:usb1="4000004B" w:usb2="00000000" w:usb3="00000000" w:csb0="0000009F" w:csb1="00000000"/>
    <w:embedRegular r:id="rId4" w:fontKey="{BFA49EF3-8134-4B8A-AC1D-F50043FD94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78AHB09"/>
    <w:docVar w:name="CoverBillType" w:val="b"/>
    <w:docVar w:name="docpath" w:val="L:\Council\bills\MS\7278AHB09.DOCX"/>
    <w:docVar w:name="dvBillNumber" w:val="377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2125</Characters>
  <Application>Microsoft Office Word</Application>
  <DocSecurity>0</DocSecurity>
  <Lines>303</Lines>
  <Paragraphs>315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2009-03-10T20:53:00Z</cp:lastPrinted>
  <dcterms:created xsi:type="dcterms:W3CDTF">2009-03-25T16:12:00Z</dcterms:created>
  <dcterms:modified xsi:type="dcterms:W3CDTF">2009-03-25T16:12:00Z</dcterms:modified>
</cp:coreProperties>
</file>