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822" w:rsidRDefault="00084822">
      <w:pPr>
        <w:pStyle w:val="BillDots"/>
      </w:pPr>
      <w:r>
        <w:rPr>
          <w:strike/>
        </w:rPr>
        <w:t>Indicates Matter Stricken</w:t>
      </w:r>
    </w:p>
    <w:p w:rsidR="00084822" w:rsidRPr="00084822" w:rsidRDefault="00084822">
      <w:pPr>
        <w:pStyle w:val="BillDots"/>
      </w:pPr>
      <w:r>
        <w:rPr>
          <w:u w:val="single"/>
        </w:rPr>
        <w:t>Indicates New Matter</w:t>
      </w:r>
    </w:p>
    <w:p w:rsidR="00084822" w:rsidRDefault="00084822">
      <w:pPr>
        <w:pStyle w:val="BillDots"/>
      </w:pPr>
    </w:p>
    <w:p w:rsidR="006426F3" w:rsidRDefault="006426F3" w:rsidP="0008482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6426F3" w:rsidRDefault="006426F3" w:rsidP="00084822">
      <w:pPr>
        <w:pStyle w:val="BillDots"/>
        <w:tabs>
          <w:tab w:val="clear" w:pos="216"/>
          <w:tab w:val="clear" w:pos="432"/>
          <w:tab w:val="clear" w:pos="648"/>
          <w:tab w:val="clear" w:pos="864"/>
          <w:tab w:val="clear" w:pos="1080"/>
          <w:tab w:val="clear" w:pos="1296"/>
          <w:tab w:val="clear" w:pos="5904"/>
          <w:tab w:val="right" w:pos="5933"/>
        </w:tabs>
      </w:pPr>
      <w:r>
        <w:t>May 27, 2010</w:t>
      </w:r>
    </w:p>
    <w:p w:rsidR="006426F3" w:rsidRDefault="006426F3" w:rsidP="00084822">
      <w:pPr>
        <w:pStyle w:val="BillDots"/>
        <w:tabs>
          <w:tab w:val="clear" w:pos="216"/>
          <w:tab w:val="clear" w:pos="432"/>
          <w:tab w:val="clear" w:pos="648"/>
          <w:tab w:val="clear" w:pos="864"/>
          <w:tab w:val="clear" w:pos="1080"/>
          <w:tab w:val="clear" w:pos="1296"/>
          <w:tab w:val="clear" w:pos="5904"/>
          <w:tab w:val="right" w:pos="5933"/>
        </w:tabs>
      </w:pPr>
    </w:p>
    <w:p w:rsidR="00084822" w:rsidRPr="00084822" w:rsidRDefault="00084822" w:rsidP="00084822">
      <w:pPr>
        <w:pStyle w:val="BillDots"/>
        <w:tabs>
          <w:tab w:val="clear" w:pos="216"/>
          <w:tab w:val="clear" w:pos="432"/>
          <w:tab w:val="clear" w:pos="648"/>
          <w:tab w:val="clear" w:pos="864"/>
          <w:tab w:val="clear" w:pos="1080"/>
          <w:tab w:val="clear" w:pos="1296"/>
          <w:tab w:val="clear" w:pos="5904"/>
          <w:tab w:val="right" w:pos="5933"/>
        </w:tabs>
      </w:pPr>
      <w:r>
        <w:tab/>
      </w:r>
      <w:r>
        <w:rPr>
          <w:b/>
          <w:sz w:val="36"/>
        </w:rPr>
        <w:t>H. 3779</w:t>
      </w:r>
    </w:p>
    <w:p w:rsidR="00084822" w:rsidRDefault="00084822">
      <w:pPr>
        <w:pStyle w:val="BillDots"/>
      </w:pPr>
    </w:p>
    <w:p w:rsidR="00084822" w:rsidRDefault="00084822" w:rsidP="00F72EF4">
      <w:pPr>
        <w:pStyle w:val="BillDots"/>
      </w:pPr>
      <w:r>
        <w:t>Introduced by Reps. Hearn, Weeks, Bannister, Erickson, Clemmons and Viers</w:t>
      </w:r>
    </w:p>
    <w:p w:rsidR="00084822" w:rsidRDefault="00084822">
      <w:pPr>
        <w:pStyle w:val="BillDots"/>
      </w:pPr>
    </w:p>
    <w:p w:rsidR="00084822" w:rsidRDefault="00084822">
      <w:pPr>
        <w:pStyle w:val="BillDots"/>
      </w:pPr>
      <w:r>
        <w:t>S. Printed 5/2</w:t>
      </w:r>
      <w:r w:rsidR="006426F3">
        <w:t>7</w:t>
      </w:r>
      <w:r>
        <w:t>/10--S.</w:t>
      </w:r>
    </w:p>
    <w:p w:rsidR="00084822" w:rsidRDefault="00084822">
      <w:pPr>
        <w:pStyle w:val="BillDots"/>
      </w:pPr>
      <w:r>
        <w:t>Read the first time March 2, 2010.</w:t>
      </w:r>
    </w:p>
    <w:p w:rsidR="00084822" w:rsidRDefault="00084822" w:rsidP="006426F3">
      <w:pPr>
        <w:pStyle w:val="BillDots"/>
        <w:jc w:val="center"/>
      </w:pPr>
      <w:r>
        <w:rPr>
          <w:u w:val="single"/>
        </w:rPr>
        <w:t>            </w:t>
      </w:r>
    </w:p>
    <w:p w:rsidR="00084822" w:rsidRDefault="00084822">
      <w:pPr>
        <w:pStyle w:val="BillDots"/>
        <w:sectPr w:rsidR="00084822" w:rsidSect="00FA2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157A" w:rsidRDefault="0004157A">
      <w:pPr>
        <w:pStyle w:val="BillDots"/>
      </w:pPr>
    </w:p>
    <w:p w:rsidR="0004157A" w:rsidRDefault="0004157A">
      <w:pPr>
        <w:pStyle w:val="Numbersforbill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1620, CODE OF LAWS OF SOUTH CAROLINA, 1976, RELATING TO THE LEGAL REPRESENTATION OF CHILDREN AND THE APPOINTMENT OF GUARDIANS AD LITEM, SO AS TO CLARIFY WHEN AN ATTORNEY MAY BE APPOINTED TO REPRESENT A GUARDIAN AD LITEM IN A CHILD ABUSE OR NEGLECT PROCEEDING AND TO CLARIFY WHO THE COURT MAY APPOINT TO REPRESENT A CHILD IN SUCH A PROCEEDING.</w:t>
      </w:r>
    </w:p>
    <w:p w:rsidR="006426F3" w:rsidRDefault="00642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1620 of the 1976 Code, as added by Act 361 of 2008, is amended to read:</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7</w:t>
      </w:r>
      <w:r>
        <w:noBreakHyphen/>
        <w:t>1620.</w:t>
      </w:r>
      <w:r>
        <w:tab/>
      </w:r>
      <w:r>
        <w:rPr>
          <w:szCs w:val="24"/>
        </w:rPr>
        <w:t xml:space="preserve">In all child abuse and neglect proceedings: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F5CC0" w:rsidRPr="001C4C0C">
        <w:rPr>
          <w:szCs w:val="24"/>
        </w:rPr>
        <w:t>(1)</w:t>
      </w:r>
      <w:r w:rsidR="00CF5CC0" w:rsidRPr="001C4C0C">
        <w:rPr>
          <w:szCs w:val="24"/>
        </w:rPr>
        <w:tab/>
        <w:t xml:space="preserve">Children must be appointed </w:t>
      </w:r>
      <w:r w:rsidR="00CF5CC0" w:rsidRPr="001C4C0C">
        <w:rPr>
          <w:strike/>
          <w:szCs w:val="24"/>
        </w:rPr>
        <w:t>legal counsel and</w:t>
      </w:r>
      <w:r w:rsidR="00CF5CC0" w:rsidRPr="001C4C0C">
        <w:rPr>
          <w:szCs w:val="24"/>
        </w:rPr>
        <w:t xml:space="preserve"> a guardian ad </w:t>
      </w:r>
      <w:r w:rsidR="006426F3" w:rsidRPr="001128A4">
        <w:rPr>
          <w:snapToGrid w:val="0"/>
          <w:color w:val="000000" w:themeColor="text1"/>
          <w:u w:color="000000" w:themeColor="text1"/>
        </w:rPr>
        <w:t xml:space="preserve">litem by the family court.  </w:t>
      </w:r>
      <w:r w:rsidR="006426F3" w:rsidRPr="001128A4">
        <w:rPr>
          <w:snapToGrid w:val="0"/>
          <w:color w:val="000000" w:themeColor="text1"/>
          <w:u w:val="single" w:color="000000" w:themeColor="text1"/>
        </w:rPr>
        <w:t>A guardian ad litem serving on behalf of the South Carolina Guardian ad Litem Program or Richland County CASA must be represented by legal counsel in any judicial proceeding pursuant to Section 63</w:t>
      </w:r>
      <w:r w:rsidR="006426F3" w:rsidRPr="001128A4">
        <w:rPr>
          <w:snapToGrid w:val="0"/>
          <w:color w:val="000000" w:themeColor="text1"/>
          <w:u w:val="single" w:color="000000" w:themeColor="text1"/>
        </w:rPr>
        <w:noBreakHyphen/>
        <w:t>11</w:t>
      </w:r>
      <w:r w:rsidR="006426F3" w:rsidRPr="001128A4">
        <w:rPr>
          <w:snapToGrid w:val="0"/>
          <w:color w:val="000000" w:themeColor="text1"/>
          <w:u w:val="single" w:color="000000" w:themeColor="text1"/>
        </w:rPr>
        <w:noBreakHyphen/>
      </w:r>
      <w:r w:rsidR="006426F3">
        <w:rPr>
          <w:snapToGrid w:val="0"/>
          <w:color w:val="000000" w:themeColor="text1"/>
          <w:u w:val="single" w:color="000000" w:themeColor="text1"/>
        </w:rPr>
        <w:t>530</w:t>
      </w:r>
      <w:r w:rsidR="006426F3" w:rsidRPr="001128A4">
        <w:rPr>
          <w:snapToGrid w:val="0"/>
          <w:color w:val="000000" w:themeColor="text1"/>
          <w:u w:val="single" w:color="000000" w:themeColor="text1"/>
        </w:rPr>
        <w:t>(C).</w:t>
      </w:r>
      <w:r w:rsidR="006426F3" w:rsidRPr="001128A4">
        <w:rPr>
          <w:snapToGrid w:val="0"/>
          <w:color w:val="000000" w:themeColor="text1"/>
          <w:u w:color="000000" w:themeColor="text1"/>
        </w:rPr>
        <w:t xml:space="preserve">  </w:t>
      </w:r>
      <w:r w:rsidR="006426F3" w:rsidRPr="001128A4">
        <w:rPr>
          <w:strike/>
          <w:snapToGrid w:val="0"/>
          <w:color w:val="000000" w:themeColor="text1"/>
          <w:u w:color="000000" w:themeColor="text1"/>
        </w:rPr>
        <w:t xml:space="preserve">In the event the individual appointed as </w:t>
      </w:r>
      <w:r w:rsidR="00CF5CC0" w:rsidRPr="001C4C0C">
        <w:rPr>
          <w:strike/>
          <w:szCs w:val="24"/>
        </w:rPr>
        <w:t>the guardian ad litem is an attorney guardian ad litem, the appointed individual shall serve as the guardian ad litem and legal counsel.  The court must not, absent extraordinary circumstances, appoint additional legal counsel to represent an attorney guardian ad litem.  The appointed attorney guardian ad litem must petition the family court for the appointment of legal counsel and set forth the extraordinary circumstances necessitating the appointment.</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w:t>
      </w:r>
      <w:r>
        <w:rPr>
          <w:szCs w:val="24"/>
        </w:rPr>
        <w:tab/>
      </w:r>
      <w:r>
        <w:rPr>
          <w:szCs w:val="24"/>
          <w:u w:val="single"/>
        </w:rPr>
        <w:t>The family court may appoint legal counsel for the child.</w:t>
      </w:r>
      <w:r>
        <w:rPr>
          <w:szCs w:val="24"/>
        </w:rPr>
        <w:t xml:space="preserve">  Counsel for the child </w:t>
      </w:r>
      <w:r>
        <w:rPr>
          <w:strike/>
          <w:szCs w:val="24"/>
        </w:rPr>
        <w:t>in no case</w:t>
      </w:r>
      <w:r>
        <w:rPr>
          <w:szCs w:val="24"/>
        </w:rPr>
        <w:t xml:space="preserve"> may </w:t>
      </w:r>
      <w:r>
        <w:rPr>
          <w:szCs w:val="24"/>
          <w:u w:val="single"/>
        </w:rPr>
        <w:t>not</w:t>
      </w:r>
      <w:r>
        <w:rPr>
          <w:szCs w:val="24"/>
        </w:rPr>
        <w:t xml:space="preserve"> be the same as counsel for</w:t>
      </w:r>
      <w:r>
        <w:rPr>
          <w:szCs w:val="24"/>
          <w:u w:val="single"/>
        </w:rPr>
        <w:t>:</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(a)</w:t>
      </w:r>
      <w:r>
        <w:rPr>
          <w:szCs w:val="24"/>
        </w:rPr>
        <w:tab/>
        <w:t xml:space="preserve">the parent, </w:t>
      </w:r>
      <w:r>
        <w:rPr>
          <w:szCs w:val="24"/>
          <w:u w:val="single"/>
        </w:rPr>
        <w:t>legal</w:t>
      </w:r>
      <w:r>
        <w:rPr>
          <w:szCs w:val="24"/>
        </w:rPr>
        <w:t xml:space="preserve"> guardian, or other person subject to the proceeding</w:t>
      </w:r>
      <w:r>
        <w:rPr>
          <w:szCs w:val="24"/>
          <w:u w:val="single"/>
        </w:rPr>
        <w:t>;</w:t>
      </w:r>
      <w:r>
        <w:rPr>
          <w:szCs w:val="24"/>
        </w:rPr>
        <w:t xml:space="preserve"> </w:t>
      </w:r>
      <w:r>
        <w:rPr>
          <w:strike/>
          <w:szCs w:val="24"/>
        </w:rPr>
        <w:t>or</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t>any governmental or social agency involved in the proceeding</w:t>
      </w:r>
      <w:r>
        <w:rPr>
          <w:szCs w:val="24"/>
          <w:u w:val="single"/>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(c)</w:t>
      </w:r>
      <w:r>
        <w:rPr>
          <w:szCs w:val="24"/>
        </w:rPr>
        <w:tab/>
      </w:r>
      <w:r>
        <w:rPr>
          <w:szCs w:val="24"/>
          <w:u w:val="single"/>
        </w:rPr>
        <w:t>the child’s guardian ad litem</w:t>
      </w:r>
      <w:r>
        <w:rPr>
          <w:szCs w:val="24"/>
        </w:rPr>
        <w:t xml:space="preserve">.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(3)</w:t>
      </w:r>
      <w:r>
        <w:rPr>
          <w:szCs w:val="24"/>
        </w:rPr>
        <w:tab/>
        <w:t xml:space="preserve">Parents, </w:t>
      </w:r>
      <w:r>
        <w:rPr>
          <w:szCs w:val="24"/>
          <w:u w:val="single"/>
        </w:rPr>
        <w:t>legal</w:t>
      </w:r>
      <w:r>
        <w:rPr>
          <w:szCs w:val="24"/>
        </w:rPr>
        <w:t xml:space="preserve"> guardians, or other persons subject to any judicial proceeding are entitled to legal counsel.  Those persons unable to afford legal representation must be appointed counsel by the family court. </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w:t>
      </w:r>
      <w:r>
        <w:rPr>
          <w:szCs w:val="24"/>
          <w:u w:val="single"/>
        </w:rPr>
        <w:t>(4)</w:t>
      </w:r>
      <w:r>
        <w:rPr>
          <w:szCs w:val="24"/>
        </w:rPr>
        <w:tab/>
        <w:t>The interests of the State and the Department of Social Services must be represented by the legal representatives of the Department of Social Services in any judicial proceeding.”</w:t>
      </w:r>
    </w:p>
    <w:p w:rsidR="0004157A" w:rsidRDefault="00041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157A" w:rsidRDefault="00FA2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157A" w:rsidRDefault="0004157A" w:rsidP="00E24F24">
      <w:pPr>
        <w:suppressAutoHyphens/>
      </w:pPr>
    </w:p>
    <w:sectPr w:rsidR="0004157A" w:rsidSect="00FA2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57A" w:rsidRDefault="00FA2FC7">
      <w:r>
        <w:separator/>
      </w:r>
    </w:p>
  </w:endnote>
  <w:endnote w:type="continuationSeparator" w:id="0">
    <w:p w:rsidR="0004157A" w:rsidRDefault="00FA2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79DCB5-686E-4AA3-9C81-9FF7137D2605}"/>
    <w:embedBold r:id="rId2" w:fontKey="{23FCED27-5062-499D-8DC8-852B49AF26F0}"/>
  </w:font>
  <w:font w:name="Calibri">
    <w:panose1 w:val="020F0502020204030204"/>
    <w:charset w:val="00"/>
    <w:family w:val="swiss"/>
    <w:pitch w:val="variable"/>
    <w:sig w:usb0="A00002EF" w:usb1="4000207B" w:usb2="00000000" w:usb3="00000000" w:csb0="0000009F" w:csb1="00000000"/>
    <w:embedRegular r:id="rId3" w:fontKey="{7679DD59-D53B-49B0-BC4D-4BB0D1767CE1}"/>
  </w:font>
  <w:font w:name="Tahoma">
    <w:panose1 w:val="020B0604030504040204"/>
    <w:charset w:val="00"/>
    <w:family w:val="swiss"/>
    <w:pitch w:val="variable"/>
    <w:sig w:usb0="61002A87" w:usb1="80000000" w:usb2="00000008" w:usb3="00000000" w:csb0="000101FF" w:csb1="00000000"/>
    <w:embedRegular r:id="rId4" w:fontKey="{39273584-0E9C-42C8-A408-41C2CECD0512}"/>
  </w:font>
  <w:font w:name="Cambria">
    <w:panose1 w:val="02040503050406030204"/>
    <w:charset w:val="00"/>
    <w:family w:val="roman"/>
    <w:pitch w:val="variable"/>
    <w:sig w:usb0="A00002EF" w:usb1="4000004B" w:usb2="00000000" w:usb3="00000000" w:csb0="0000009F" w:csb1="00000000"/>
    <w:embedRegular r:id="rId5" w:fontKey="{6AB9A6BA-250E-4873-8DA2-2E994B29B8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57A" w:rsidRDefault="00FA2FC7">
    <w:pPr>
      <w:pStyle w:val="Footer"/>
      <w:tabs>
        <w:tab w:val="clear" w:pos="4680"/>
        <w:tab w:val="clear" w:pos="9360"/>
        <w:tab w:val="center" w:pos="2995"/>
      </w:tabs>
      <w:spacing w:before="120"/>
    </w:pPr>
    <w:r>
      <w:t>[3779-</w:t>
    </w:r>
    <w:fldSimple w:instr=" PAGE  \* MERGEFORMAT ">
      <w:r w:rsidR="00E24F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FC7" w:rsidRDefault="00FA2FC7">
    <w:pPr>
      <w:pStyle w:val="Footer"/>
      <w:tabs>
        <w:tab w:val="clear" w:pos="4680"/>
        <w:tab w:val="clear" w:pos="9360"/>
        <w:tab w:val="center" w:pos="2995"/>
      </w:tabs>
      <w:spacing w:before="120"/>
    </w:pPr>
    <w:r>
      <w:t>[3779]</w:t>
    </w:r>
    <w:r>
      <w:tab/>
    </w:r>
    <w:fldSimple w:instr=" PAGE  \* MERGEFORMAT ">
      <w:r w:rsidR="00E24F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57A" w:rsidRDefault="00FA2FC7">
      <w:r>
        <w:separator/>
      </w:r>
    </w:p>
  </w:footnote>
  <w:footnote w:type="continuationSeparator" w:id="0">
    <w:p w:rsidR="0004157A" w:rsidRDefault="00FA2F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7AC09"/>
    <w:docVar w:name="CoverBillType" w:val="b"/>
    <w:docVar w:name="docpath" w:val="L:\Council\bills\NBD\11347AC09.DOCX"/>
    <w:docVar w:name="dvBillNumber" w:val="3779"/>
    <w:docVar w:name="dvBillNumberPrefix" w:val="H. "/>
    <w:docVar w:name="dvOriginalBody" w:val="House"/>
    <w:docVar w:name="dvSteno" w:val="NBD"/>
    <w:docVar w:name="NameofBody" w:val="h"/>
    <w:docVar w:name="vgroup2" w:val="Council"/>
  </w:docVars>
  <w:rsids>
    <w:rsidRoot w:val="0004157A"/>
    <w:rsid w:val="0004157A"/>
    <w:rsid w:val="00084822"/>
    <w:rsid w:val="003A0006"/>
    <w:rsid w:val="005068FC"/>
    <w:rsid w:val="005A5E0A"/>
    <w:rsid w:val="00600542"/>
    <w:rsid w:val="006426F3"/>
    <w:rsid w:val="008E4AD7"/>
    <w:rsid w:val="00C5031C"/>
    <w:rsid w:val="00CF5CC0"/>
    <w:rsid w:val="00DC27DB"/>
    <w:rsid w:val="00DE4648"/>
    <w:rsid w:val="00E24F24"/>
    <w:rsid w:val="00EE6490"/>
    <w:rsid w:val="00F72EF4"/>
    <w:rsid w:val="00FA2FC7"/>
    <w:rsid w:val="00FA41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7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157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57A"/>
    <w:rPr>
      <w:rFonts w:eastAsia="Times New Roman" w:cs="Times New Roman"/>
      <w:b/>
      <w:sz w:val="30"/>
      <w:szCs w:val="20"/>
    </w:rPr>
  </w:style>
  <w:style w:type="paragraph" w:styleId="Header">
    <w:name w:val="header"/>
    <w:basedOn w:val="Normal"/>
    <w:link w:val="HeaderChar"/>
    <w:unhideWhenUsed/>
    <w:rsid w:val="0004157A"/>
    <w:pPr>
      <w:tabs>
        <w:tab w:val="center" w:pos="4320"/>
        <w:tab w:val="right" w:pos="8640"/>
      </w:tabs>
    </w:pPr>
  </w:style>
  <w:style w:type="character" w:customStyle="1" w:styleId="HeaderChar">
    <w:name w:val="Header Char"/>
    <w:basedOn w:val="DefaultParagraphFont"/>
    <w:link w:val="Header"/>
    <w:rsid w:val="0004157A"/>
    <w:rPr>
      <w:rFonts w:eastAsia="Times New Roman" w:cs="Times New Roman"/>
      <w:szCs w:val="20"/>
    </w:rPr>
  </w:style>
  <w:style w:type="paragraph" w:styleId="Footer">
    <w:name w:val="footer"/>
    <w:basedOn w:val="Normal"/>
    <w:link w:val="FooterChar"/>
    <w:uiPriority w:val="99"/>
    <w:unhideWhenUsed/>
    <w:rsid w:val="0004157A"/>
    <w:pPr>
      <w:tabs>
        <w:tab w:val="center" w:pos="4680"/>
        <w:tab w:val="right" w:pos="9360"/>
      </w:tabs>
    </w:pPr>
  </w:style>
  <w:style w:type="character" w:customStyle="1" w:styleId="FooterChar">
    <w:name w:val="Footer Char"/>
    <w:basedOn w:val="DefaultParagraphFont"/>
    <w:link w:val="Footer"/>
    <w:uiPriority w:val="99"/>
    <w:rsid w:val="0004157A"/>
    <w:rPr>
      <w:rFonts w:eastAsia="Times New Roman" w:cs="Times New Roman"/>
      <w:szCs w:val="20"/>
    </w:rPr>
  </w:style>
  <w:style w:type="character" w:styleId="PageNumber">
    <w:name w:val="page number"/>
    <w:basedOn w:val="DefaultParagraphFont"/>
    <w:uiPriority w:val="99"/>
    <w:semiHidden/>
    <w:unhideWhenUsed/>
    <w:rsid w:val="0004157A"/>
  </w:style>
  <w:style w:type="character" w:styleId="LineNumber">
    <w:name w:val="line number"/>
    <w:basedOn w:val="DefaultParagraphFont"/>
    <w:uiPriority w:val="99"/>
    <w:semiHidden/>
    <w:unhideWhenUsed/>
    <w:rsid w:val="0004157A"/>
  </w:style>
  <w:style w:type="paragraph" w:customStyle="1" w:styleId="BillDots">
    <w:name w:val="Bill Dots"/>
    <w:basedOn w:val="Normal"/>
    <w:qFormat/>
    <w:rsid w:val="000415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157A"/>
    <w:pPr>
      <w:tabs>
        <w:tab w:val="right" w:pos="5904"/>
      </w:tabs>
    </w:pPr>
  </w:style>
  <w:style w:type="paragraph" w:styleId="BalloonText">
    <w:name w:val="Balloon Text"/>
    <w:basedOn w:val="Normal"/>
    <w:link w:val="BalloonTextChar"/>
    <w:uiPriority w:val="99"/>
    <w:semiHidden/>
    <w:unhideWhenUsed/>
    <w:rsid w:val="0004157A"/>
    <w:rPr>
      <w:rFonts w:ascii="Tahoma" w:hAnsi="Tahoma" w:cs="Tahoma"/>
      <w:sz w:val="16"/>
      <w:szCs w:val="16"/>
    </w:rPr>
  </w:style>
  <w:style w:type="character" w:customStyle="1" w:styleId="BalloonTextChar">
    <w:name w:val="Balloon Text Char"/>
    <w:basedOn w:val="DefaultParagraphFont"/>
    <w:link w:val="BalloonText"/>
    <w:uiPriority w:val="99"/>
    <w:semiHidden/>
    <w:rsid w:val="0004157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E64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8E7B8-9ACA-4071-BF33-5D3D54A1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2009-03-11T15:03:00Z</cp:lastPrinted>
  <dcterms:created xsi:type="dcterms:W3CDTF">2010-05-27T21:34:00Z</dcterms:created>
  <dcterms:modified xsi:type="dcterms:W3CDTF">2010-05-27T21:34:00Z</dcterms:modified>
</cp:coreProperties>
</file>