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B4" w:rsidRDefault="001A10B4">
      <w:pPr>
        <w:pStyle w:val="BillDots"/>
      </w:pPr>
    </w:p>
    <w:p w:rsidR="001A10B4" w:rsidRDefault="001A10B4">
      <w:pPr>
        <w:pStyle w:val="Numbersforbills"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1-1-550, CODE OF LAWS OF SOUTH CAROLINA, 1976, RELATING TO THE PREFERENCE FOR HONORABLY DISCHARGED VETERANS IN PUBLIC EMPLOYMENT, SO AS TO DELETE PROVISIONS THAT HIRING PREFER</w:t>
      </w:r>
      <w:r w:rsidR="003A3E95">
        <w:t>E</w:t>
      </w:r>
      <w:r>
        <w:t>NCE SHALL BE GIVEN ONLY WHEN PRACTICABLE.</w:t>
      </w: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</w:t>
      </w:r>
      <w:r>
        <w:t>it enacted by the General Assembly of the State of South Carolina:</w:t>
      </w: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1-1-550 of the 1976 Code is amended to read:</w:t>
      </w: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1-1-550.</w:t>
      </w:r>
      <w:r>
        <w:tab/>
        <w:t xml:space="preserve">Honorably discharged members of the United States Armed Forces who are given employment preference by </w:t>
      </w:r>
      <w:r>
        <w:t>the United States Government</w:t>
      </w:r>
      <w:r>
        <w:rPr>
          <w:strike/>
        </w:rPr>
        <w:t>, now and hereafter, shall</w:t>
      </w:r>
      <w:r>
        <w:rPr>
          <w:u w:val="single"/>
        </w:rPr>
        <w:t>must</w:t>
      </w:r>
      <w:r>
        <w:t xml:space="preserve"> be given preference for appointment and employment in every public department and upon all public works in this State</w:t>
      </w:r>
      <w:r>
        <w:rPr>
          <w:strike/>
        </w:rPr>
        <w:t>insofar as such preference may be practicable;</w:t>
      </w:r>
      <w:r>
        <w:rPr>
          <w:u w:val="single"/>
        </w:rPr>
        <w:t>.</w:t>
      </w:r>
      <w:r>
        <w:t xml:space="preserve">  Age, loss of limb</w:t>
      </w:r>
      <w:r>
        <w:rPr>
          <w:u w:val="single"/>
        </w:rPr>
        <w:t>,</w:t>
      </w:r>
      <w:r>
        <w:t xml:space="preserve"> or other phy</w:t>
      </w:r>
      <w:r>
        <w:t xml:space="preserve">sical impairment which does not </w:t>
      </w:r>
      <w:r>
        <w:rPr>
          <w:strike/>
        </w:rPr>
        <w:t>in fact</w:t>
      </w:r>
      <w:r>
        <w:t xml:space="preserve">incapacitate </w:t>
      </w:r>
      <w:r>
        <w:rPr>
          <w:strike/>
        </w:rPr>
        <w:t>shall not be deemed to</w:t>
      </w:r>
      <w:r>
        <w:rPr>
          <w:u w:val="single"/>
        </w:rPr>
        <w:t>will not</w:t>
      </w:r>
      <w:r>
        <w:t xml:space="preserve"> disqualify them, provided they possess the capacity of skill and knowledge necessary to discharge the duties of the position involved.  </w:t>
      </w:r>
      <w:r>
        <w:rPr>
          <w:strike/>
        </w:rPr>
        <w:t>Provided, that any</w:t>
      </w:r>
      <w:r>
        <w:rPr>
          <w:u w:val="single"/>
        </w:rPr>
        <w:t>All</w:t>
      </w:r>
      <w:r>
        <w:t xml:space="preserve"> public </w:t>
      </w:r>
      <w:r>
        <w:rPr>
          <w:u w:val="single"/>
        </w:rPr>
        <w:t>agencies</w:t>
      </w:r>
      <w:r>
        <w:rPr>
          <w:u w:val="single"/>
        </w:rPr>
        <w:t xml:space="preserve"> and</w:t>
      </w:r>
      <w:r>
        <w:t xml:space="preserve"> </w:t>
      </w:r>
      <w:r>
        <w:rPr>
          <w:strike/>
        </w:rPr>
        <w:t>department</w:t>
      </w:r>
      <w:r>
        <w:rPr>
          <w:u w:val="single"/>
        </w:rPr>
        <w:t>departments</w:t>
      </w:r>
      <w:r>
        <w:t xml:space="preserve"> operating on a merit system shall give preferences similar to those given by the United States Government to eligible members discharged from the Armed Forces</w:t>
      </w:r>
      <w:r>
        <w:rPr>
          <w:strike/>
        </w:rPr>
        <w:t>insofar as such preferences may be practicable</w:t>
      </w:r>
      <w:r>
        <w:t>.”</w:t>
      </w:r>
    </w:p>
    <w:p w:rsidR="001A10B4" w:rsidRDefault="001A1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</w:t>
      </w:r>
      <w:r>
        <w:t>akes effect upon approval by the Governor.</w:t>
      </w:r>
    </w:p>
    <w:p w:rsidR="001A10B4" w:rsidRDefault="00C8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10B4" w:rsidRDefault="001A10B4" w:rsidP="00C8236C">
      <w:pPr>
        <w:suppressAutoHyphens/>
      </w:pPr>
    </w:p>
    <w:sectPr w:rsidR="001A10B4" w:rsidSect="001A10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0B4" w:rsidRDefault="00C8236C">
      <w:r>
        <w:separator/>
      </w:r>
    </w:p>
  </w:endnote>
  <w:endnote w:type="continuationSeparator" w:id="1">
    <w:p w:rsidR="001A10B4" w:rsidRDefault="00C823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B9B433-75F8-4F78-B857-771A3479E491}"/>
    <w:embedBold r:id="rId2" w:fontKey="{508EF393-B8C4-415F-8EAE-ACAF97BA1A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00B4AB-B6C9-49C7-9D52-FC2763BA3E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B5516F-6974-4C8B-80CE-7E390EA1FA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0B4" w:rsidRDefault="00C823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0B4" w:rsidRDefault="00C8236C">
      <w:r>
        <w:separator/>
      </w:r>
    </w:p>
  </w:footnote>
  <w:footnote w:type="continuationSeparator" w:id="1">
    <w:p w:rsidR="001A10B4" w:rsidRDefault="00C823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89ZW09"/>
    <w:docVar w:name="CoverBillType" w:val="b"/>
    <w:docVar w:name="docpath" w:val="L:\Council\bills\MS\7289ZW09.DOCX"/>
    <w:docVar w:name="dvBillNumber" w:val="378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A10B4"/>
    <w:rsid w:val="001A10B4"/>
    <w:rsid w:val="003A3E95"/>
    <w:rsid w:val="00C82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0B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0B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0B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A10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0B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A10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0B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A10B4"/>
  </w:style>
  <w:style w:type="character" w:styleId="LineNumber">
    <w:name w:val="line number"/>
    <w:basedOn w:val="DefaultParagraphFont"/>
    <w:uiPriority w:val="99"/>
    <w:semiHidden/>
    <w:unhideWhenUsed/>
    <w:rsid w:val="001A10B4"/>
  </w:style>
  <w:style w:type="paragraph" w:customStyle="1" w:styleId="BillDots">
    <w:name w:val="Bill Dots"/>
    <w:basedOn w:val="Normal"/>
    <w:qFormat/>
    <w:rsid w:val="001A10B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A10B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AMH</cp:lastModifiedBy>
  <cp:revision>2</cp:revision>
  <cp:lastPrinted>2009-03-16T18:35:00Z</cp:lastPrinted>
  <dcterms:created xsi:type="dcterms:W3CDTF">2009-03-26T18:52:00Z</dcterms:created>
  <dcterms:modified xsi:type="dcterms:W3CDTF">2009-03-26T18:52:00Z</dcterms:modified>
</cp:coreProperties>
</file>