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16</w:t>
      </w:r>
      <w:r>
        <w:noBreakHyphen/>
        <w:t>3</w:t>
      </w:r>
      <w:r>
        <w:noBreakHyphen/>
        <w:t>85, CODE OF LAWS OF SOUTH CAROLINA, 1976, RELATING TO THE OFFENSE OF HOMICIDE BY CHILD ABUSE, SO AS TO INCREASE THE PENALTY TO LIFE WITHOUT PAROLE OR DEATH IF THE STATE SEEKS THE DEATH PENALTY FOR MURDER.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85(C)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Pr>
          <w:szCs w:val="24"/>
          <w:u w:val="single"/>
        </w:rPr>
        <w:t>pursuant to</w:t>
      </w:r>
      <w:r>
        <w:rPr>
          <w:szCs w:val="24"/>
        </w:rPr>
        <w:t xml:space="preserve"> subsection (A)(1) </w:t>
      </w:r>
      <w:r>
        <w:rPr>
          <w:strike/>
          <w:szCs w:val="24"/>
        </w:rPr>
        <w:t>may</w:t>
      </w:r>
      <w:r>
        <w:rPr>
          <w:szCs w:val="24"/>
          <w:u w:val="single"/>
        </w:rPr>
        <w:t>must</w:t>
      </w:r>
      <w:r>
        <w:rPr>
          <w:szCs w:val="24"/>
        </w:rPr>
        <w:t xml:space="preserve"> be imprisoned for life </w:t>
      </w:r>
      <w:r>
        <w:rPr>
          <w:strike/>
          <w:szCs w:val="24"/>
        </w:rPr>
        <w:t>but not less than a term of twenty years</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Pr>
          <w:szCs w:val="24"/>
          <w:u w:val="single"/>
        </w:rPr>
        <w:t>pursuant to</w:t>
      </w:r>
      <w:r>
        <w:rPr>
          <w:szCs w:val="24"/>
        </w:rPr>
        <w:t xml:space="preserve"> subsection (A)(2) must be imprisoned for a term not exceeding twenty years nor less than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5EACF8-68E1-481E-8A04-1FEC396D74DD}"/>
    <w:embedBold r:id="rId2" w:fontKey="{0BDB88F5-B2E4-4A4A-AD75-69D13339197D}"/>
  </w:font>
  <w:font w:name="Calibri">
    <w:panose1 w:val="020F0502020204030204"/>
    <w:charset w:val="00"/>
    <w:family w:val="swiss"/>
    <w:pitch w:val="variable"/>
    <w:sig w:usb0="A00002EF" w:usb1="4000207B" w:usb2="00000000" w:usb3="00000000" w:csb0="0000009F" w:csb1="00000000"/>
    <w:embedRegular r:id="rId3" w:fontKey="{0E0D34A3-882C-4560-80D0-836E94D21E92}"/>
  </w:font>
  <w:font w:name="Cambria">
    <w:panose1 w:val="02040503050406030204"/>
    <w:charset w:val="00"/>
    <w:family w:val="roman"/>
    <w:pitch w:val="variable"/>
    <w:sig w:usb0="A00002EF" w:usb1="4000004B" w:usb2="00000000" w:usb3="00000000" w:csb0="0000009F" w:csb1="00000000"/>
    <w:embedRegular r:id="rId4" w:fontKey="{537903C7-A113-4BED-8664-F1CD11813C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83AHB09"/>
    <w:docVar w:name="CoverBillType" w:val="b"/>
    <w:docVar w:name="docpath" w:val="L:\Council\bills\MS\7283AHB09.DOCX"/>
    <w:docVar w:name="dvBillNumber" w:val="378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2009-03-11T15:46:00Z</cp:lastPrinted>
  <dcterms:created xsi:type="dcterms:W3CDTF">2009-03-26T15:25:00Z</dcterms:created>
  <dcterms:modified xsi:type="dcterms:W3CDTF">2009-03-26T15:25:00Z</dcterms:modified>
</cp:coreProperties>
</file>