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16</w:t>
      </w:r>
      <w:r>
        <w:noBreakHyphen/>
        <w:t>3</w:t>
      </w:r>
      <w:r>
        <w:noBreakHyphen/>
        <w:t>1030 SO AS TO PROVIDE THAT A PERSON MAY NOT USE A TASER TO SUBDUE AN ELEMENTARY OR MIDDLE SCHOOL STUDENT ON A SCHOOL CAMPUS.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11, Chapter 3, Title 16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>
        <w:noBreakHyphen/>
        <w:t>3</w:t>
      </w:r>
      <w:r>
        <w:noBreakHyphen/>
        <w:t>1030.</w:t>
      </w:r>
      <w:r>
        <w:tab/>
        <w:t>It is unlawful to use a taser to subdue an elementary or middle school student on a school’s campus.  A person who violates this provision is guilty of a misdemeanor and, upon conviction, must be imprisoned for not more than two years.”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FF1D93-FACD-471C-A734-EA49B38134DF}"/>
    <w:embedBold r:id="rId2" w:fontKey="{6F62F1F5-D8AC-46DC-8B30-E642E623F8A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FBCF56A-F4FD-4B2C-AE49-F77BE9EC218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CAB30AD-139C-4320-8F57-C41F74CD443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5826CM09"/>
    <w:docVar w:name="CoverBillType" w:val="b"/>
    <w:docVar w:name="docpath" w:val="L:\Council\bills\SWB\5826CM09.DOCX"/>
    <w:docVar w:name="dvBillNumber" w:val="3789"/>
    <w:docVar w:name="dvBillNumberPrefix" w:val="H. "/>
    <w:docVar w:name="dvOriginalBody" w:val="House"/>
    <w:docVar w:name="dvSteno" w:val="SWB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600</Characters>
  <Application>Microsoft Office Word</Application>
  <DocSecurity>0</DocSecurity>
  <Lines>5</Lines>
  <Paragraphs>1</Paragraphs>
  <ScaleCrop>false</ScaleCrop>
  <Company> </Company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NSC</cp:lastModifiedBy>
  <cp:revision>2</cp:revision>
  <cp:lastPrinted>2009-03-11T13:44:00Z</cp:lastPrinted>
  <dcterms:created xsi:type="dcterms:W3CDTF">2009-03-26T14:58:00Z</dcterms:created>
  <dcterms:modified xsi:type="dcterms:W3CDTF">2009-03-26T14:58:00Z</dcterms:modified>
</cp:coreProperties>
</file>