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CONTRIBUTIONS OF THE LATE JANICE OGLIETTI OF DORCHESTER COUNTY IN THE AREA OF DRUG AND ALCOHOL ADDICTION PREVENTION AND TO EXPRESS PROFOUND SORROW UPON HER PASSING.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26, 2008, the residents of Dorchester County lost a valued friend in the passing of Janice Oglietti, but the memory of her dedication to her work and her concern for helping others causes them to celebrate the life of this dear friend;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1942 to Anita and Ludwig Schneider in St. Joseph, Michigan, Jan Schneider earned an undergraduate degree and moved to Denver, Colorado, where she taught at a grade school with mostly minority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few years she completed a graduate degree and began working for the Colorado Department of Education and became an expert in the field of drug and alcohol prevention for which she was asked to testify before a United States Congressional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time she met and married her beloved husband of thirty</w:t>
      </w:r>
      <w:r>
        <w:noBreakHyphen/>
        <w:t>three years, a young Air Force officer named Anthony Oglietti, who vowed to keep “a smile on her lips and a twinkle in her eyes”;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moved to Fairview Heights, Illinois, where she worked for the county drug and alcohol office for two years in developing a driving</w:t>
      </w:r>
      <w:r>
        <w:noBreakHyphen/>
        <w:t>under</w:t>
      </w:r>
      <w:r>
        <w:noBreakHyphen/>
        <w:t>the</w:t>
      </w:r>
      <w:r>
        <w:noBreakHyphen/>
        <w:t xml:space="preserve">influence education program, then they moved to Anchorage, Alaska, where she worked with people </w:t>
      </w:r>
      <w:r>
        <w:lastRenderedPageBreak/>
        <w:t>throughout the state under the auspices of the University of Alaska in the drug and alcohol prevention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quality of her work there, the university’s School of Addiction Studies named its annual award in her honor, the Janice Oglietti Professional Woman of the Year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she became the director of Prevention Services for the Dorchester Alcohol and Drug Commission, where she began three unique initiatives, the Smoke</w:t>
      </w:r>
      <w:r>
        <w:noBreakHyphen/>
        <w:t>Free Lowcountry Coalition in 1988, the Palmetto Youth leadership program in 1997 for students from area public and private schools, and STARS (Summerville Takes A Responsible Stand) in 1990 to address substance abuse and underage drinking;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programs each received numerous accolades, and in order to honor her contributions, STARS has instituted four college scholarships in memory of Jan Oglietti;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founder, president, and board member of the South Carolina Association of Prevention Professionals and Advocates (SCAPPA), and in 1996, she helped to create the SCAPPA Certification Process, now recognized in forty</w:t>
      </w:r>
      <w:r>
        <w:noBreakHyphen/>
        <w:t>four states including South Carolina and internationally as well, and she served as the SCAPPA representative to the International Certification and Reciprocity Consortium;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pause in their deliberations in order to remember the extraordinary example of the life and work of Jan Oglietti and to convey their deep sense of loss at her passing.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outstanding contributions of the late Janice Oglietti of Dorchester County in the area of drug and alcohol addiction prevention  and to express profound sorrow upon her passing.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Anthony Oglietti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B0F699-5CEA-43D3-AC02-EB2BF2898B5D}"/>
    <w:embedBold r:id="rId2" w:fontKey="{73E038D5-7EB0-4E89-B96F-0B25ECE00520}"/>
  </w:font>
  <w:font w:name="Calibri">
    <w:panose1 w:val="020F0502020204030204"/>
    <w:charset w:val="00"/>
    <w:family w:val="swiss"/>
    <w:pitch w:val="variable"/>
    <w:sig w:usb0="A00002EF" w:usb1="4000207B" w:usb2="00000000" w:usb3="00000000" w:csb0="0000009F" w:csb1="00000000"/>
    <w:embedRegular r:id="rId3" w:fontKey="{D6808572-A63F-466E-B951-07039608D14B}"/>
  </w:font>
  <w:font w:name="Tahoma">
    <w:panose1 w:val="020B0604030504040204"/>
    <w:charset w:val="00"/>
    <w:family w:val="swiss"/>
    <w:pitch w:val="variable"/>
    <w:sig w:usb0="61002A87" w:usb1="80000000" w:usb2="00000008" w:usb3="00000000" w:csb0="000101FF" w:csb1="00000000"/>
    <w:embedRegular r:id="rId4" w:fontKey="{A58D9B85-0FFA-45AB-A2E4-266236E2BD52}"/>
  </w:font>
  <w:font w:name="Cambria">
    <w:panose1 w:val="02040503050406030204"/>
    <w:charset w:val="00"/>
    <w:family w:val="roman"/>
    <w:pitch w:val="variable"/>
    <w:sig w:usb0="A00002EF" w:usb1="4000004B" w:usb2="00000000" w:usb3="00000000" w:csb0="0000009F" w:csb1="00000000"/>
    <w:embedRegular r:id="rId5" w:fontKey="{228C6632-8C9C-43AB-BFBD-5BE8E08CA3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5MM09"/>
    <w:docVar w:name="CoverBillType" w:val="r"/>
    <w:docVar w:name="docpath" w:val="L:\Council\bills\GM\24325MM09.DOCX"/>
    <w:docVar w:name="dvBillNumber" w:val="3791"/>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2009-03-25T19:59:00Z</cp:lastPrinted>
  <dcterms:created xsi:type="dcterms:W3CDTF">2009-03-26T15:26:00Z</dcterms:created>
  <dcterms:modified xsi:type="dcterms:W3CDTF">2009-03-26T15:26:00Z</dcterms:modified>
</cp:coreProperties>
</file>