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CFA" w:rsidRDefault="00244CFA">
      <w:pPr>
        <w:pStyle w:val="BillDots"/>
      </w:pPr>
      <w:r>
        <w:rPr>
          <w:strike/>
        </w:rPr>
        <w:t>Indicates Matter Stricken</w:t>
      </w:r>
    </w:p>
    <w:p w:rsidR="00244CFA" w:rsidRPr="00244CFA" w:rsidRDefault="00244CFA">
      <w:pPr>
        <w:pStyle w:val="BillDots"/>
      </w:pPr>
      <w:r>
        <w:rPr>
          <w:u w:val="single"/>
        </w:rPr>
        <w:t>Indicates New Matter</w:t>
      </w:r>
    </w:p>
    <w:p w:rsidR="00244CFA" w:rsidRDefault="00244CFA">
      <w:pPr>
        <w:pStyle w:val="BillDots"/>
      </w:pPr>
    </w:p>
    <w:p w:rsidR="00843198" w:rsidRDefault="002B6E05">
      <w:pPr>
        <w:pStyle w:val="BillDots"/>
      </w:pPr>
      <w:r>
        <w:t>AMENDED</w:t>
      </w:r>
    </w:p>
    <w:p w:rsidR="00843198" w:rsidRDefault="00843198">
      <w:pPr>
        <w:pStyle w:val="BillDots"/>
      </w:pPr>
      <w:r>
        <w:t>May 1</w:t>
      </w:r>
      <w:r w:rsidR="002B6E05">
        <w:t>4</w:t>
      </w:r>
      <w:r>
        <w:t>, 2009</w:t>
      </w:r>
    </w:p>
    <w:p w:rsidR="00843198" w:rsidRDefault="00843198">
      <w:pPr>
        <w:pStyle w:val="BillDots"/>
      </w:pPr>
    </w:p>
    <w:p w:rsidR="00843198" w:rsidRPr="00843198" w:rsidRDefault="00843198" w:rsidP="00843198">
      <w:pPr>
        <w:pStyle w:val="BillDots"/>
        <w:tabs>
          <w:tab w:val="clear" w:pos="216"/>
          <w:tab w:val="clear" w:pos="432"/>
          <w:tab w:val="clear" w:pos="648"/>
          <w:tab w:val="clear" w:pos="864"/>
          <w:tab w:val="clear" w:pos="1080"/>
          <w:tab w:val="clear" w:pos="1296"/>
          <w:tab w:val="clear" w:pos="5904"/>
          <w:tab w:val="right" w:pos="5933"/>
        </w:tabs>
      </w:pPr>
      <w:r>
        <w:tab/>
      </w:r>
      <w:r>
        <w:rPr>
          <w:b/>
          <w:sz w:val="36"/>
        </w:rPr>
        <w:t>H. 3794</w:t>
      </w:r>
    </w:p>
    <w:p w:rsidR="00843198" w:rsidRDefault="00843198">
      <w:pPr>
        <w:pStyle w:val="BillDots"/>
      </w:pPr>
    </w:p>
    <w:p w:rsidR="00843198" w:rsidRDefault="00843198" w:rsidP="00843198">
      <w:pPr>
        <w:pStyle w:val="BillDots"/>
        <w:jc w:val="center"/>
      </w:pPr>
      <w:r>
        <w:t>Introduced by Rep. Umphlett</w:t>
      </w:r>
    </w:p>
    <w:p w:rsidR="00843198" w:rsidRDefault="00843198">
      <w:pPr>
        <w:pStyle w:val="BillDots"/>
      </w:pPr>
    </w:p>
    <w:p w:rsidR="00843198" w:rsidRDefault="00843198" w:rsidP="00354F2A">
      <w:pPr>
        <w:pStyle w:val="BillDots"/>
        <w:tabs>
          <w:tab w:val="clear" w:pos="216"/>
          <w:tab w:val="clear" w:pos="432"/>
          <w:tab w:val="clear" w:pos="648"/>
          <w:tab w:val="clear" w:pos="864"/>
          <w:tab w:val="clear" w:pos="1080"/>
          <w:tab w:val="clear" w:pos="1296"/>
          <w:tab w:val="clear" w:pos="5904"/>
          <w:tab w:val="right" w:pos="5933"/>
        </w:tabs>
      </w:pPr>
      <w:r>
        <w:t>S. Printed 5/1</w:t>
      </w:r>
      <w:r w:rsidR="002B6E05">
        <w:t>4</w:t>
      </w:r>
      <w:r>
        <w:t>/09--S.</w:t>
      </w:r>
      <w:r w:rsidR="00354F2A">
        <w:tab/>
        <w:t>[SEC 5/15/09 1:11 PM]</w:t>
      </w:r>
    </w:p>
    <w:p w:rsidR="00843198" w:rsidRDefault="00843198">
      <w:pPr>
        <w:pStyle w:val="BillDots"/>
      </w:pPr>
      <w:r>
        <w:t>Read the first time May 12, 2009.</w:t>
      </w:r>
    </w:p>
    <w:p w:rsidR="00843198" w:rsidRPr="00843198" w:rsidRDefault="00843198" w:rsidP="00843198">
      <w:pPr>
        <w:pStyle w:val="BillDots"/>
        <w:jc w:val="center"/>
      </w:pPr>
      <w:r>
        <w:rPr>
          <w:u w:val="single"/>
        </w:rPr>
        <w:t>            </w:t>
      </w:r>
    </w:p>
    <w:p w:rsidR="00843198" w:rsidRDefault="00843198">
      <w:pPr>
        <w:pStyle w:val="BillDots"/>
      </w:pPr>
    </w:p>
    <w:p w:rsidR="00244CFA" w:rsidRDefault="00244CFA">
      <w:pPr>
        <w:pStyle w:val="BillDots"/>
        <w:sectPr w:rsidR="00244CFA" w:rsidSect="0024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260A" w:rsidRDefault="00FD260A">
      <w:pPr>
        <w:pStyle w:val="BillDots"/>
      </w:pPr>
    </w:p>
    <w:p w:rsidR="00FD260A" w:rsidRDefault="00FD260A">
      <w:pPr>
        <w:pStyle w:val="Numbersforbill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667FD0" w:rsidRDefault="0066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w:t>
      </w:r>
      <w:r w:rsidR="002B6E05">
        <w:rPr>
          <w:szCs w:val="24"/>
        </w:rPr>
        <w:t xml:space="preserve">the protection, propagation, and promotion of </w:t>
      </w:r>
      <w:r w:rsidR="002B6E05" w:rsidRPr="00CB32D7">
        <w:rPr>
          <w:szCs w:val="24"/>
        </w:rPr>
        <w:t>fish and wildlife and for public hunting</w:t>
      </w:r>
      <w:r w:rsidR="002B6E05">
        <w:rPr>
          <w:szCs w:val="24"/>
          <w:u w:val="single"/>
        </w:rPr>
        <w:t>,</w:t>
      </w:r>
      <w:r w:rsidR="002B6E05" w:rsidRPr="00CB32D7">
        <w:rPr>
          <w:szCs w:val="24"/>
        </w:rPr>
        <w:t xml:space="preserve"> </w:t>
      </w:r>
      <w:r w:rsidR="002B6E05" w:rsidRPr="00CB32D7">
        <w:rPr>
          <w:strike/>
          <w:szCs w:val="24"/>
        </w:rPr>
        <w:t>and</w:t>
      </w:r>
      <w:r w:rsidR="002B6E05" w:rsidRPr="00CB32D7">
        <w:rPr>
          <w:szCs w:val="24"/>
        </w:rPr>
        <w:t xml:space="preserve"> fishing</w:t>
      </w:r>
      <w:r w:rsidR="002B6E05" w:rsidRPr="00CB32D7">
        <w:rPr>
          <w:szCs w:val="24"/>
          <w:u w:val="single"/>
        </w:rPr>
        <w:t xml:space="preserve">, and </w:t>
      </w:r>
      <w:r w:rsidR="002B6E05">
        <w:rPr>
          <w:szCs w:val="24"/>
          <w:u w:val="single"/>
        </w:rPr>
        <w:t>other natural resource dependent recreational use</w:t>
      </w:r>
      <w:r w:rsidR="002B6E05">
        <w:rPr>
          <w:szCs w:val="24"/>
        </w:rPr>
        <w:t xml:space="preserve">.  The department may not have under lease at any </w:t>
      </w:r>
      <w:r>
        <w:rPr>
          <w:szCs w:val="24"/>
        </w:rPr>
        <w:t xml:space="preserve">one time more than one million six hundred thousand </w:t>
      </w:r>
      <w:r>
        <w:rPr>
          <w:szCs w:val="24"/>
        </w:rPr>
        <w:lastRenderedPageBreak/>
        <w:t>acres in the wildlife management area program.  The department may not pay 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rsidR="002B6E05"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CB32D7">
        <w:rPr>
          <w:szCs w:val="24"/>
          <w:u w:val="single"/>
        </w:rPr>
        <w:t>(19)</w:t>
      </w:r>
      <w:r w:rsidRPr="00CB32D7">
        <w:rPr>
          <w:szCs w:val="24"/>
        </w:rPr>
        <w:tab/>
      </w:r>
      <w:r w:rsidRPr="00CB32D7">
        <w:rPr>
          <w:szCs w:val="24"/>
          <w:u w:val="single"/>
        </w:rPr>
        <w:t>gathering, damaging, or destroying rocks, minerals, fossils, artifacts, geological formations</w:t>
      </w:r>
      <w:r w:rsidR="00354F2A">
        <w:rPr>
          <w:szCs w:val="24"/>
          <w:u w:val="single"/>
        </w:rPr>
        <w:t>,</w:t>
      </w:r>
      <w:r w:rsidRPr="00CB32D7">
        <w:rPr>
          <w:szCs w:val="24"/>
          <w:u w:val="single"/>
        </w:rPr>
        <w:t xml:space="preserve"> or ecofacts, except by permit;</w:t>
      </w:r>
    </w:p>
    <w:p w:rsidR="002B6E05"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(20)</w:t>
      </w:r>
      <w:r>
        <w:rPr>
          <w:szCs w:val="24"/>
        </w:rPr>
        <w:tab/>
      </w:r>
      <w:r>
        <w:rPr>
          <w:szCs w:val="24"/>
          <w:u w:val="single"/>
        </w:rPr>
        <w:t>gathering, damaging, or destroying plants, fallen vegetation, animals, and fungi except to the extent these activities are authorized by permit, or are incidental to other activities authorized in wildlife management areas by this title;</w:t>
      </w:r>
      <w:r>
        <w:rPr>
          <w:szCs w:val="24"/>
        </w:rPr>
        <w:tab/>
      </w:r>
    </w:p>
    <w:p w:rsidR="00FD260A" w:rsidRDefault="00244CFA"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(21</w:t>
      </w:r>
      <w:r>
        <w:rPr>
          <w:szCs w:val="24"/>
          <w:u w:val="single"/>
        </w:rPr>
        <w:t>)</w:t>
      </w:r>
      <w:r>
        <w:rPr>
          <w:szCs w:val="24"/>
        </w:rPr>
        <w:tab/>
      </w:r>
      <w:r>
        <w:rPr>
          <w:szCs w:val="24"/>
          <w:u w:val="single"/>
        </w:rPr>
        <w:t>entering a closed area or unauthorized entry;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(22</w:t>
      </w:r>
      <w:r>
        <w:rPr>
          <w:szCs w:val="24"/>
          <w:u w:val="single"/>
        </w:rPr>
        <w:t>)</w:t>
      </w:r>
      <w:r>
        <w:rPr>
          <w:szCs w:val="24"/>
        </w:rPr>
        <w:tab/>
      </w:r>
      <w:r>
        <w:rPr>
          <w:szCs w:val="24"/>
          <w:u w:val="single"/>
        </w:rPr>
        <w:t>launching or landing parachutes or parasails or aircraft including models or remotely piloted aircraft and similar devices, except for law enforcement or emergencies;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(23</w:t>
      </w:r>
      <w:r>
        <w:rPr>
          <w:szCs w:val="24"/>
          <w:u w:val="single"/>
        </w:rPr>
        <w:t>)</w:t>
      </w:r>
      <w:r>
        <w:rPr>
          <w:szCs w:val="24"/>
        </w:rPr>
        <w:tab/>
      </w:r>
      <w:r>
        <w:rPr>
          <w:szCs w:val="24"/>
          <w:u w:val="single"/>
        </w:rPr>
        <w:t>placing structures in the WMA, except permitted stands and blinds;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(24</w:t>
      </w:r>
      <w:r>
        <w:rPr>
          <w:szCs w:val="24"/>
          <w:u w:val="single"/>
        </w:rPr>
        <w:t>)</w:t>
      </w:r>
      <w:r>
        <w:rPr>
          <w:szCs w:val="24"/>
        </w:rPr>
        <w:tab/>
      </w:r>
      <w:r>
        <w:rPr>
          <w:szCs w:val="24"/>
          <w:u w:val="single"/>
        </w:rPr>
        <w:t>obstructing or creating a hazard to land or water traffic or obstructing  a watercourse;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(25</w:t>
      </w:r>
      <w:r>
        <w:rPr>
          <w:szCs w:val="24"/>
          <w:u w:val="single"/>
        </w:rPr>
        <w:t>)</w:t>
      </w:r>
      <w:r>
        <w:rPr>
          <w:szCs w:val="24"/>
        </w:rPr>
        <w:tab/>
      </w:r>
      <w:r>
        <w:rPr>
          <w:szCs w:val="24"/>
          <w:u w:val="single"/>
        </w:rPr>
        <w:t>operating a motor vehicle in watercourses other than at fording sites;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(26</w:t>
      </w:r>
      <w:r>
        <w:rPr>
          <w:szCs w:val="24"/>
          <w:u w:val="single"/>
        </w:rPr>
        <w:t>)</w:t>
      </w:r>
      <w:r>
        <w:rPr>
          <w:szCs w:val="24"/>
        </w:rPr>
        <w:tab/>
      </w:r>
      <w:r>
        <w:rPr>
          <w:szCs w:val="24"/>
          <w:u w:val="single"/>
        </w:rPr>
        <w:t>posting bills, signs, or other notices;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(27</w:t>
      </w:r>
      <w:r>
        <w:rPr>
          <w:szCs w:val="24"/>
          <w:u w:val="single"/>
        </w:rPr>
        <w:t>)</w:t>
      </w:r>
      <w:r>
        <w:rPr>
          <w:szCs w:val="24"/>
        </w:rPr>
        <w:tab/>
      </w:r>
      <w:r>
        <w:rPr>
          <w:szCs w:val="24"/>
          <w:u w:val="single"/>
        </w:rPr>
        <w:t xml:space="preserve">indecently exposing one’s person or performing an indecent act in public;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(28</w:t>
      </w:r>
      <w:r>
        <w:rPr>
          <w:szCs w:val="24"/>
          <w:u w:val="single"/>
        </w:rPr>
        <w:t>)</w:t>
      </w:r>
      <w:r>
        <w:rPr>
          <w:szCs w:val="24"/>
        </w:rPr>
        <w:tab/>
      </w:r>
      <w:r>
        <w:rPr>
          <w:szCs w:val="24"/>
          <w:u w:val="single"/>
        </w:rPr>
        <w:t>abandoning vehicles or other equipment;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(29</w:t>
      </w:r>
      <w:r>
        <w:rPr>
          <w:szCs w:val="24"/>
          <w:u w:val="single"/>
        </w:rPr>
        <w:t>)</w:t>
      </w:r>
      <w:r>
        <w:rPr>
          <w:szCs w:val="24"/>
        </w:rPr>
        <w:tab/>
      </w:r>
      <w:r>
        <w:rPr>
          <w:szCs w:val="24"/>
          <w:u w:val="single"/>
        </w:rPr>
        <w:t>defacing, altering, destroying, or removing any sign, marker, guidepost, fence, gate, lock, barrier, improvement, building, bridge, culvert, structure, natural landmark, or feature;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(30</w:t>
      </w:r>
      <w:r>
        <w:rPr>
          <w:szCs w:val="24"/>
          <w:u w:val="single"/>
        </w:rPr>
        <w:t>)</w:t>
      </w:r>
      <w:r>
        <w:rPr>
          <w:szCs w:val="24"/>
        </w:rPr>
        <w:tab/>
      </w:r>
      <w:r>
        <w:rPr>
          <w:szCs w:val="24"/>
          <w:u w:val="single"/>
        </w:rPr>
        <w:t>geocaching;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(31</w:t>
      </w:r>
      <w:r>
        <w:rPr>
          <w:szCs w:val="24"/>
          <w:u w:val="single"/>
        </w:rPr>
        <w:t>)</w:t>
      </w:r>
      <w:r>
        <w:rPr>
          <w:szCs w:val="24"/>
        </w:rPr>
        <w:tab/>
      </w:r>
      <w:r>
        <w:rPr>
          <w:szCs w:val="24"/>
          <w:u w:val="single"/>
        </w:rPr>
        <w:t>use or possession of metal detectors</w:t>
      </w:r>
      <w:r w:rsidR="006F788D">
        <w:rPr>
          <w:szCs w:val="24"/>
          <w:u w:val="single"/>
        </w:rPr>
        <w:t>,</w:t>
      </w:r>
      <w:r>
        <w:rPr>
          <w:szCs w:val="24"/>
          <w:u w:val="single"/>
        </w:rPr>
        <w:t xml:space="preserve">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sidR="002B6E05">
        <w:rPr>
          <w:szCs w:val="24"/>
          <w:u w:val="single"/>
        </w:rPr>
        <w:t>2</w:t>
      </w:r>
      <w:r>
        <w:rPr>
          <w:szCs w:val="24"/>
          <w:u w:val="single"/>
        </w:rPr>
        <w:t>)</w:t>
      </w:r>
      <w:r>
        <w:rPr>
          <w:szCs w:val="24"/>
        </w:rPr>
        <w:tab/>
      </w:r>
      <w:r>
        <w:rPr>
          <w:szCs w:val="24"/>
          <w:u w:val="single"/>
        </w:rPr>
        <w:t>digging or excavating,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sidR="002B6E05">
        <w:rPr>
          <w:szCs w:val="24"/>
          <w:u w:val="single"/>
        </w:rPr>
        <w:t>(33</w:t>
      </w:r>
      <w:r>
        <w:rPr>
          <w:szCs w:val="24"/>
          <w:u w:val="single"/>
        </w:rPr>
        <w:t>)</w:t>
      </w:r>
      <w:r>
        <w:rPr>
          <w:szCs w:val="24"/>
        </w:rPr>
        <w:tab/>
      </w:r>
      <w:r>
        <w:rPr>
          <w:szCs w:val="24"/>
          <w:u w:val="single"/>
        </w:rPr>
        <w:t>use of herbicides or pesticides, excluding insect repellent;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(34</w:t>
      </w:r>
      <w:r>
        <w:rPr>
          <w:szCs w:val="24"/>
          <w:u w:val="single"/>
        </w:rPr>
        <w:t>)</w:t>
      </w:r>
      <w:r>
        <w:rPr>
          <w:szCs w:val="24"/>
        </w:rPr>
        <w:tab/>
      </w:r>
      <w:r>
        <w:rPr>
          <w:szCs w:val="24"/>
          <w:u w:val="single"/>
        </w:rPr>
        <w:t>introducing non</w:t>
      </w:r>
      <w:r>
        <w:rPr>
          <w:szCs w:val="24"/>
          <w:u w:val="single"/>
        </w:rPr>
        <w:noBreakHyphen/>
        <w:t xml:space="preserve">native or cultivated plants or other organisms, or releasing an animal;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(35</w:t>
      </w:r>
      <w:r>
        <w:rPr>
          <w:szCs w:val="24"/>
          <w:u w:val="single"/>
        </w:rPr>
        <w:t>)</w:t>
      </w:r>
      <w:r>
        <w:rPr>
          <w:szCs w:val="24"/>
        </w:rPr>
        <w:tab/>
      </w:r>
      <w:r>
        <w:rPr>
          <w:szCs w:val="24"/>
          <w:u w:val="single"/>
        </w:rPr>
        <w:t>cutting or collecting of firewood, except by permit;</w:t>
      </w:r>
      <w:r>
        <w:rPr>
          <w:szCs w:val="24"/>
        </w:rPr>
        <w:tab/>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sidR="002B6E05">
        <w:rPr>
          <w:szCs w:val="24"/>
          <w:u w:val="single"/>
        </w:rPr>
        <w:t>6</w:t>
      </w:r>
      <w:r>
        <w:rPr>
          <w:szCs w:val="24"/>
          <w:u w:val="single"/>
        </w:rPr>
        <w:t>)</w:t>
      </w:r>
      <w:r>
        <w:rPr>
          <w:szCs w:val="24"/>
        </w:rPr>
        <w:tab/>
      </w:r>
      <w:r>
        <w:rPr>
          <w:szCs w:val="24"/>
          <w:u w:val="single"/>
        </w:rPr>
        <w:t>target shooting, except in areas designated by the department;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(37</w:t>
      </w:r>
      <w:r>
        <w:rPr>
          <w:szCs w:val="24"/>
          <w:u w:val="single"/>
        </w:rPr>
        <w:t>)</w:t>
      </w:r>
      <w:r>
        <w:rPr>
          <w:szCs w:val="24"/>
        </w:rPr>
        <w:tab/>
      </w:r>
      <w:r>
        <w:rPr>
          <w:szCs w:val="24"/>
          <w:u w:val="single"/>
        </w:rPr>
        <w:t>trapping; and</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(38</w:t>
      </w:r>
      <w:r>
        <w:rPr>
          <w:szCs w:val="24"/>
          <w:u w:val="single"/>
        </w:rPr>
        <w:t>)</w:t>
      </w:r>
      <w:r>
        <w:rPr>
          <w:szCs w:val="24"/>
        </w:rPr>
        <w:tab/>
      </w:r>
      <w:r>
        <w:rPr>
          <w:szCs w:val="24"/>
          <w:u w:val="single"/>
        </w:rPr>
        <w:t>shooting onto or across WMA areas closed to hunting or attempting to take wildlife on WMA areas closed to hunting.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w:t>
      </w:r>
      <w:r w:rsidR="006F788D" w:rsidRPr="006F788D">
        <w:rPr>
          <w:u w:val="single"/>
        </w:rPr>
        <w:t>,</w:t>
      </w:r>
      <w:r w:rsidRPr="006F788D">
        <w:rPr>
          <w:u w:val="single"/>
        </w:rPr>
        <w:t xml:space="preserve">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Chapter 11, Title 50 of the 1976 Code is amended by adding:</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A person who enters a closed area or who remains on an area after being instructed by a law enforcement officer, the manager, or department custodial personnel to leave is guilty of a misdemeanor and, upon conviction, must be fined up to five hundred dollars or imprisoned up to thirty days</w:t>
      </w:r>
      <w:r w:rsidR="00A03F02">
        <w:t>,</w:t>
      </w:r>
      <w:r>
        <w:t xml:space="preserve"> or both.”</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05" w:rsidRPr="00D85FD5"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FD5">
        <w:t>SECTION</w:t>
      </w:r>
      <w:r w:rsidRPr="00D85FD5">
        <w:tab/>
        <w:t>6.</w:t>
      </w:r>
      <w:r w:rsidRPr="00D85FD5">
        <w:tab/>
        <w:t>Article 10, Chapter 11, Title 50 of the 1976 Code is amended by adding:</w:t>
      </w:r>
    </w:p>
    <w:p w:rsidR="002B6E05" w:rsidRPr="00D85FD5"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390"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FD5">
        <w:tab/>
        <w:t>“Section 50</w:t>
      </w:r>
      <w:r w:rsidRPr="00D85FD5">
        <w:noBreakHyphen/>
        <w:t>11</w:t>
      </w:r>
      <w:r w:rsidRPr="00D85FD5">
        <w:noBreakHyphen/>
        <w:t>2215.</w:t>
      </w:r>
      <w:r w:rsidRPr="00D85FD5">
        <w:tab/>
      </w:r>
      <w:r>
        <w:tab/>
      </w:r>
      <w:r w:rsidRPr="00D85FD5">
        <w:t>Nothing contained in Section 50</w:t>
      </w:r>
      <w:r w:rsidRPr="00D85FD5">
        <w:noBreakHyphen/>
        <w:t>11</w:t>
      </w:r>
      <w:r w:rsidRPr="00D85FD5">
        <w:noBreakHyphen/>
        <w:t>2200 or 50</w:t>
      </w:r>
      <w:r w:rsidRPr="00D85FD5">
        <w:noBreakHyphen/>
        <w:t>11</w:t>
      </w:r>
      <w:r w:rsidRPr="00D85FD5">
        <w:noBreakHyphen/>
        <w:t>2210 shall interfere with the use and management of lands by a state agency charged with the management of those lands as part of the functions of the agency authorized by law or with the management and use by a landowner of his lands with the WMA program; nor shall anything contained in this Section 50</w:t>
      </w:r>
      <w:r w:rsidRPr="00D85FD5">
        <w:noBreakHyphen/>
        <w:t>11</w:t>
      </w:r>
      <w:r w:rsidRPr="00D85FD5">
        <w:noBreakHyphen/>
        <w:t>2200 or 50</w:t>
      </w:r>
      <w:r w:rsidRPr="00D85FD5">
        <w:noBreakHyphen/>
        <w:t>11</w:t>
      </w:r>
      <w:r w:rsidRPr="00D85FD5">
        <w:noBreakHyphen/>
        <w:t>2210 be deemed to alter in any way the rights of owners of easements and rights of way within</w:t>
      </w:r>
      <w:r>
        <w:t xml:space="preserve"> the boundaries of those lands.</w:t>
      </w:r>
      <w:r w:rsidRPr="00D85FD5">
        <w:t>”</w:t>
      </w:r>
    </w:p>
    <w:p w:rsidR="00776390" w:rsidRDefault="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390">
        <w:t>7</w:t>
      </w:r>
      <w:r>
        <w:t>.</w:t>
      </w:r>
      <w:r>
        <w:tab/>
        <w:t>This act takes effect upon approval by the Governor.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60A" w:rsidRDefault="00FD260A" w:rsidP="006A6340">
      <w:pPr>
        <w:suppressAutoHyphens/>
      </w:pPr>
    </w:p>
    <w:sectPr w:rsidR="00FD260A" w:rsidSect="0024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390" w:rsidRDefault="00776390">
      <w:r>
        <w:separator/>
      </w:r>
    </w:p>
  </w:endnote>
  <w:endnote w:type="continuationSeparator" w:id="1">
    <w:p w:rsidR="00776390" w:rsidRDefault="007763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23C03E-1353-4425-9DE5-EF7B994E7BE5}"/>
    <w:embedBold r:id="rId2" w:fontKey="{0667EF88-69AD-4A94-914B-6000452B8999}"/>
  </w:font>
  <w:font w:name="Calibri">
    <w:panose1 w:val="020F0502020204030204"/>
    <w:charset w:val="00"/>
    <w:family w:val="swiss"/>
    <w:pitch w:val="variable"/>
    <w:sig w:usb0="A00002EF" w:usb1="4000207B" w:usb2="00000000" w:usb3="00000000" w:csb0="0000009F" w:csb1="00000000"/>
    <w:embedRegular r:id="rId3" w:fontKey="{C865EB89-EB42-46C1-AD30-91C16984CF99}"/>
  </w:font>
  <w:font w:name="Tahoma">
    <w:panose1 w:val="020B0604030504040204"/>
    <w:charset w:val="00"/>
    <w:family w:val="swiss"/>
    <w:pitch w:val="variable"/>
    <w:sig w:usb0="61002A87" w:usb1="80000000" w:usb2="00000008" w:usb3="00000000" w:csb0="000101FF" w:csb1="00000000"/>
    <w:embedRegular r:id="rId4" w:fontKey="{0E1B33E0-918D-46E7-AAE2-F1D3FE37F0E1}"/>
  </w:font>
  <w:font w:name="Cambria">
    <w:panose1 w:val="02040503050406030204"/>
    <w:charset w:val="00"/>
    <w:family w:val="roman"/>
    <w:pitch w:val="variable"/>
    <w:sig w:usb0="A00002EF" w:usb1="4000004B" w:usb2="00000000" w:usb3="00000000" w:csb0="0000009F" w:csb1="00000000"/>
    <w:embedRegular r:id="rId5" w:fontKey="{F54D469C-C521-46E6-88EE-5C8FB41106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fldSimple w:instr=" PAGE  \* MERGEFORMAT ">
      <w:r w:rsidR="006A634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r>
      <w:tab/>
    </w:r>
    <w:fldSimple w:instr=" PAGE  \* MERGEFORMAT ">
      <w:r w:rsidR="006A63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390" w:rsidRDefault="00776390">
      <w:r>
        <w:separator/>
      </w:r>
    </w:p>
  </w:footnote>
  <w:footnote w:type="continuationSeparator" w:id="1">
    <w:p w:rsidR="00776390" w:rsidRDefault="007763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0ZW09"/>
    <w:docVar w:name="CoverBillType" w:val="b"/>
    <w:docVar w:name="docpath" w:val="L:\Council\bills\MS\7300ZW09.DOCX"/>
    <w:docVar w:name="dvBillNumber" w:val="3794"/>
    <w:docVar w:name="dvBillNumberPrefix" w:val="H. "/>
    <w:docVar w:name="dvOriginalBody" w:val="House"/>
    <w:docVar w:name="dvSteno" w:val="MS"/>
    <w:docVar w:name="NameofBody" w:val="h"/>
    <w:docVar w:name="vgroup2" w:val="Council"/>
  </w:docVars>
  <w:rsids>
    <w:rsidRoot w:val="00FD260A"/>
    <w:rsid w:val="00244CFA"/>
    <w:rsid w:val="002B6E05"/>
    <w:rsid w:val="00354F2A"/>
    <w:rsid w:val="00436F2A"/>
    <w:rsid w:val="00505A82"/>
    <w:rsid w:val="00667FD0"/>
    <w:rsid w:val="006A6340"/>
    <w:rsid w:val="006B2B88"/>
    <w:rsid w:val="006F788D"/>
    <w:rsid w:val="00776390"/>
    <w:rsid w:val="00843198"/>
    <w:rsid w:val="00964E1A"/>
    <w:rsid w:val="009B54FF"/>
    <w:rsid w:val="00A03F02"/>
    <w:rsid w:val="00A55221"/>
    <w:rsid w:val="00C023F0"/>
    <w:rsid w:val="00DC67C7"/>
    <w:rsid w:val="00FD2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2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60A"/>
    <w:rPr>
      <w:rFonts w:eastAsia="Times New Roman" w:cs="Times New Roman"/>
      <w:b/>
      <w:sz w:val="30"/>
      <w:szCs w:val="20"/>
    </w:rPr>
  </w:style>
  <w:style w:type="paragraph" w:styleId="Header">
    <w:name w:val="header"/>
    <w:basedOn w:val="Normal"/>
    <w:link w:val="HeaderChar"/>
    <w:uiPriority w:val="99"/>
    <w:semiHidden/>
    <w:unhideWhenUsed/>
    <w:rsid w:val="00FD260A"/>
    <w:pPr>
      <w:tabs>
        <w:tab w:val="center" w:pos="4320"/>
        <w:tab w:val="right" w:pos="8640"/>
      </w:tabs>
    </w:pPr>
  </w:style>
  <w:style w:type="character" w:customStyle="1" w:styleId="HeaderChar">
    <w:name w:val="Header Char"/>
    <w:basedOn w:val="DefaultParagraphFont"/>
    <w:link w:val="Header"/>
    <w:uiPriority w:val="99"/>
    <w:semiHidden/>
    <w:rsid w:val="00FD260A"/>
    <w:rPr>
      <w:rFonts w:eastAsia="Times New Roman" w:cs="Times New Roman"/>
      <w:szCs w:val="20"/>
    </w:rPr>
  </w:style>
  <w:style w:type="paragraph" w:styleId="Footer">
    <w:name w:val="footer"/>
    <w:basedOn w:val="Normal"/>
    <w:link w:val="FooterChar"/>
    <w:uiPriority w:val="99"/>
    <w:unhideWhenUsed/>
    <w:rsid w:val="00FD260A"/>
    <w:pPr>
      <w:tabs>
        <w:tab w:val="center" w:pos="4680"/>
        <w:tab w:val="right" w:pos="9360"/>
      </w:tabs>
    </w:pPr>
  </w:style>
  <w:style w:type="character" w:customStyle="1" w:styleId="FooterChar">
    <w:name w:val="Footer Char"/>
    <w:basedOn w:val="DefaultParagraphFont"/>
    <w:link w:val="Footer"/>
    <w:uiPriority w:val="99"/>
    <w:rsid w:val="00FD260A"/>
    <w:rPr>
      <w:rFonts w:eastAsia="Times New Roman" w:cs="Times New Roman"/>
      <w:szCs w:val="20"/>
    </w:rPr>
  </w:style>
  <w:style w:type="character" w:styleId="PageNumber">
    <w:name w:val="page number"/>
    <w:basedOn w:val="DefaultParagraphFont"/>
    <w:uiPriority w:val="99"/>
    <w:semiHidden/>
    <w:unhideWhenUsed/>
    <w:rsid w:val="00FD260A"/>
  </w:style>
  <w:style w:type="character" w:styleId="LineNumber">
    <w:name w:val="line number"/>
    <w:basedOn w:val="DefaultParagraphFont"/>
    <w:uiPriority w:val="99"/>
    <w:semiHidden/>
    <w:unhideWhenUsed/>
    <w:rsid w:val="00FD260A"/>
  </w:style>
  <w:style w:type="paragraph" w:customStyle="1" w:styleId="BillDots">
    <w:name w:val="Bill Dots"/>
    <w:basedOn w:val="Normal"/>
    <w:qFormat/>
    <w:rsid w:val="00FD2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260A"/>
    <w:pPr>
      <w:tabs>
        <w:tab w:val="right" w:pos="5904"/>
      </w:tabs>
    </w:pPr>
  </w:style>
  <w:style w:type="paragraph" w:styleId="BalloonText">
    <w:name w:val="Balloon Text"/>
    <w:basedOn w:val="Normal"/>
    <w:link w:val="BalloonTextChar"/>
    <w:uiPriority w:val="99"/>
    <w:semiHidden/>
    <w:unhideWhenUsed/>
    <w:rsid w:val="00FD260A"/>
    <w:rPr>
      <w:rFonts w:ascii="Tahoma" w:hAnsi="Tahoma" w:cs="Tahoma"/>
      <w:sz w:val="16"/>
      <w:szCs w:val="16"/>
    </w:rPr>
  </w:style>
  <w:style w:type="character" w:customStyle="1" w:styleId="BalloonTextChar">
    <w:name w:val="Balloon Text Char"/>
    <w:basedOn w:val="DefaultParagraphFont"/>
    <w:link w:val="BalloonText"/>
    <w:uiPriority w:val="99"/>
    <w:semiHidden/>
    <w:rsid w:val="00FD2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1845</Words>
  <Characters>10521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cp:lastPrinted>2009-05-14T17:24:00Z</cp:lastPrinted>
  <dcterms:created xsi:type="dcterms:W3CDTF">2009-05-15T17:11:00Z</dcterms:created>
  <dcterms:modified xsi:type="dcterms:W3CDTF">2009-05-15T17:11:00Z</dcterms:modified>
</cp:coreProperties>
</file>