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DECLARE APRIL “DIVERSITY AND SOCIAL JUSTICE MONTH,” IN ORDER TO CELEBRATE THE DIVERSITY OF ALL SOUTH CAROLINIANS AND DISPLAY SOUTH CAROLINA’S COMMITMENT TO CREATING AND SUSTAINING A JUST AND PEACEFUL WORLD.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is the home to a multicultural and diverse population consisting of many ethnicities;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recognition of diversity and social justice is crucial to promoting development of rural leaders and communities, both quality housing and education for low</w:t>
      </w:r>
      <w:r>
        <w:noBreakHyphen/>
        <w:t>income families, and quality services to the elderly;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recognition results in cultivating more responsive human</w:t>
      </w:r>
      <w:r>
        <w:noBreakHyphen/>
        <w:t>service organization while developing and teaching principals of planned peaceful change;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social justice provides for policy development and reform in areas relevant to the needs of the oppressed and of populations at risk;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diversity assists social agencies, government, businesses, and industries in matters such as race relations and the enhancement of economic growth through human</w:t>
      </w:r>
      <w:r>
        <w:noBreakHyphen/>
        <w:t>service development.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 of the State of South Carolina, by this resolution, declare April “Diversity and Social </w:t>
      </w:r>
      <w:r>
        <w:lastRenderedPageBreak/>
        <w:t>Justice Month” in order to celebrate the diversity of all South Carolinians and display South Carolina’s commitment to creating and sustaining a just and peaceful world.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Sadye Logan, Director of the I. DeQuincy Newman Institute for Peace and Social Justice at the University of South Carolina.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B6DE69-BBF9-4D2A-ACD2-9452455D8235}"/>
    <w:embedBold r:id="rId2" w:fontKey="{7B89BD55-64EC-43A2-A8A9-1F82D2727C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6FD420-4298-42A8-BB00-11D24E66B2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791EC7D-C1E9-4C02-9573-0E2F4491E7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A2FE3F5-E6B7-4367-839C-B63AF0BBDF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21HTC09"/>
    <w:docVar w:name="CoverBillType" w:val="c"/>
    <w:docVar w:name="docpath" w:val="L:\Council\bills\GM\24321HTC09.DOCX"/>
    <w:docVar w:name="dvBillNumber" w:val="3806"/>
    <w:docVar w:name="dvBillNumberPrefix" w:val="H. "/>
    <w:docVar w:name="dvOriginalBody" w:val="House"/>
    <w:docVar w:name="dvSteno" w:val="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1433</Characters>
  <Application>Microsoft Office Word</Application>
  <DocSecurity>0</DocSecurity>
  <Lines>11</Lines>
  <Paragraphs>3</Paragraphs>
  <ScaleCrop>false</ScaleCrop>
  <Company> 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2009-03-25T17:17:00Z</cp:lastPrinted>
  <dcterms:created xsi:type="dcterms:W3CDTF">2009-03-31T16:44:00Z</dcterms:created>
  <dcterms:modified xsi:type="dcterms:W3CDTF">2009-03-31T16:44:00Z</dcterms:modified>
</cp:coreProperties>
</file>