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95 SO AS TO PROVIDE THAT COUNTIES AND MUNICIPALITIES ARE AUTHORIZED TO ISSUE TRAFFIC WARNING CITATIONS THAT CARRY A FINE OF NOT MORE THAN EIGHTY DOLLARS, AND TO PROVIDE THAT NINETY PERCENT OF THE FINE MAY BE RETAINED BY THE COUNTY OR MUNICIPALITY.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95.</w:t>
      </w:r>
      <w:r>
        <w:tab/>
        <w:t>(A)</w:t>
      </w:r>
      <w:r>
        <w:tab/>
        <w:t>Counties and municipalities may issue traffic warning citations that carry a fine of not more than eighty dollars.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ninety percent of a fine collected pursuant to subsection (A) may be retained by the county or municipality.”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ACE14-F045-4095-8EEA-D2F192569A73}"/>
    <w:embedBold r:id="rId2" w:fontKey="{01D92CEF-C6CA-4BE2-BB4E-854B528D95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F5B2E3-CF1E-4E1B-935E-463AE69FC0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3B8374E-53D6-4224-942F-6ADECF8943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32CM09"/>
    <w:docVar w:name="CoverBillType" w:val="b"/>
    <w:docVar w:name="docpath" w:val="L:\Council\bills\SWB\5832CM09.DOCX"/>
    <w:docVar w:name="dvBillNumber" w:val="3816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736</Characters>
  <Application>Microsoft Office Word</Application>
  <DocSecurity>0</DocSecurity>
  <Lines>6</Lines>
  <Paragraphs>1</Paragraphs>
  <ScaleCrop>false</ScaleCrop>
  <Company> 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dcterms:created xsi:type="dcterms:W3CDTF">2009-03-31T18:32:00Z</dcterms:created>
  <dcterms:modified xsi:type="dcterms:W3CDTF">2009-03-31T18:32:00Z</dcterms:modified>
</cp:coreProperties>
</file>