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62</w:t>
      </w:r>
      <w:r>
        <w:noBreakHyphen/>
        <w:t>2</w:t>
      </w:r>
      <w:r>
        <w:noBreakHyphen/>
        <w:t>805 SO AS TO PROVIDE FOR A PRESUMPTION THAT A DECEDENT AND THE DECEDENT’S SPOUSE HELD TANGIBLE PERSONAL PROPERTY IN A JOINT TENANCY WITH RIGHT OF SURVIVORSHIP, FOR EXCEPTIONS TO THE PRESUMPTION, AND FOR THE STANDARD OF PROOF TO OVERCOME THE PRESUMPTION.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Part 8, Article 2, Title 62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2</w:t>
      </w:r>
      <w:r>
        <w:noBreakHyphen/>
        <w:t>805.</w:t>
      </w:r>
      <w:r>
        <w:tab/>
      </w:r>
      <w:r>
        <w:tab/>
        <w:t>(A)</w:t>
      </w:r>
      <w:r>
        <w:tab/>
        <w:t>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acquired by either spouse before marriage;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acquired by either spouse by gift or inheritance during the marriage;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used by the decedent spouse in a trade or business in which the surviving spouse has no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held for another;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devised in a written statement or list disposing of tangible personal property pursuant to Section 62</w:t>
      </w:r>
      <w:r>
        <w:noBreakHyphen/>
        <w:t>2</w:t>
      </w:r>
      <w:r>
        <w:noBreakHyphen/>
        <w:t>512.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presumption created in this section may be overcome by a preponderance of the evidence demonstrating that ownership was held other than in joint tenancy with right of survivorship.”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E7B0D1-12F3-43E3-800B-CC603D456124}"/>
    <w:embedBold r:id="rId2" w:fontKey="{C353F197-694E-47AC-A29D-6867B77C6B44}"/>
  </w:font>
  <w:font w:name="Calibri">
    <w:panose1 w:val="020F0502020204030204"/>
    <w:charset w:val="00"/>
    <w:family w:val="swiss"/>
    <w:pitch w:val="variable"/>
    <w:sig w:usb0="A00002EF" w:usb1="4000207B" w:usb2="00000000" w:usb3="00000000" w:csb0="0000009F" w:csb1="00000000"/>
    <w:embedRegular r:id="rId3" w:fontKey="{8DA47AC7-9562-4EC9-B863-39215FBF4E45}"/>
  </w:font>
  <w:font w:name="Cambria">
    <w:panose1 w:val="02040503050406030204"/>
    <w:charset w:val="00"/>
    <w:family w:val="roman"/>
    <w:pitch w:val="variable"/>
    <w:sig w:usb0="A00002EF" w:usb1="4000004B" w:usb2="00000000" w:usb3="00000000" w:csb0="0000009F" w:csb1="00000000"/>
    <w:embedRegular r:id="rId4" w:fontKey="{BF736336-37FD-4B5D-866E-0E51FA141C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5MM08"/>
    <w:docVar w:name="CoverBillType" w:val="b"/>
    <w:docVar w:name="docpath" w:val="L:\Council\bills\DKA\3125MM08.DOCX"/>
    <w:docVar w:name="dvBillNumber" w:val="382"/>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1347</Characters>
  <Application>Microsoft Office Word</Application>
  <DocSecurity>0</DocSecurity>
  <Lines>11</Lines>
  <Paragraphs>3</Paragraphs>
  <ScaleCrop>false</ScaleCrop>
  <Company> </Company>
  <LinksUpToDate>false</LinksUpToDate>
  <CharactersWithSpaces>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2009-01-29T20:10:00Z</cp:lastPrinted>
  <dcterms:created xsi:type="dcterms:W3CDTF">2009-02-03T17:50:00Z</dcterms:created>
  <dcterms:modified xsi:type="dcterms:W3CDTF">2009-02-03T17:50:00Z</dcterms:modified>
</cp:coreProperties>
</file>