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6ED" w:rsidRDefault="00E276ED">
      <w:pPr>
        <w:pStyle w:val="BillDots"/>
      </w:pPr>
      <w:r>
        <w:t>RECALLED</w:t>
      </w:r>
    </w:p>
    <w:p w:rsidR="00E276ED" w:rsidRDefault="00E276ED">
      <w:pPr>
        <w:pStyle w:val="BillDots"/>
      </w:pPr>
      <w:r>
        <w:t>April 22, 2010</w:t>
      </w:r>
    </w:p>
    <w:p w:rsidR="00E276ED" w:rsidRDefault="00E276ED">
      <w:pPr>
        <w:pStyle w:val="BillDots"/>
      </w:pPr>
    </w:p>
    <w:p w:rsidR="00E276ED" w:rsidRPr="00E276ED" w:rsidRDefault="00E276ED" w:rsidP="00E276ED">
      <w:pPr>
        <w:pStyle w:val="BillDots"/>
        <w:tabs>
          <w:tab w:val="clear" w:pos="216"/>
          <w:tab w:val="clear" w:pos="432"/>
          <w:tab w:val="clear" w:pos="648"/>
          <w:tab w:val="clear" w:pos="864"/>
          <w:tab w:val="clear" w:pos="1080"/>
          <w:tab w:val="clear" w:pos="1296"/>
          <w:tab w:val="clear" w:pos="5904"/>
          <w:tab w:val="right" w:pos="5933"/>
        </w:tabs>
      </w:pPr>
      <w:r>
        <w:tab/>
      </w:r>
      <w:r>
        <w:rPr>
          <w:b/>
          <w:sz w:val="36"/>
        </w:rPr>
        <w:t>H. 3853</w:t>
      </w:r>
    </w:p>
    <w:p w:rsidR="00E276ED" w:rsidRDefault="00E276ED">
      <w:pPr>
        <w:pStyle w:val="BillDots"/>
      </w:pPr>
    </w:p>
    <w:p w:rsidR="00E276ED" w:rsidRDefault="00E276ED" w:rsidP="00E276ED">
      <w:pPr>
        <w:pStyle w:val="BillDots"/>
        <w:jc w:val="center"/>
      </w:pPr>
      <w:r>
        <w:t>Introduced by Rep. Hart</w:t>
      </w:r>
    </w:p>
    <w:p w:rsidR="00E276ED" w:rsidRDefault="00E276ED">
      <w:pPr>
        <w:pStyle w:val="BillDots"/>
      </w:pPr>
    </w:p>
    <w:p w:rsidR="00E276ED" w:rsidRDefault="00E276ED" w:rsidP="00C02B40">
      <w:pPr>
        <w:pStyle w:val="BillDots"/>
        <w:tabs>
          <w:tab w:val="clear" w:pos="216"/>
          <w:tab w:val="clear" w:pos="432"/>
          <w:tab w:val="clear" w:pos="648"/>
          <w:tab w:val="clear" w:pos="864"/>
          <w:tab w:val="clear" w:pos="1080"/>
          <w:tab w:val="clear" w:pos="1296"/>
          <w:tab w:val="clear" w:pos="5904"/>
          <w:tab w:val="right" w:pos="5933"/>
        </w:tabs>
      </w:pPr>
      <w:r>
        <w:t>S. Printed 4/22/10--H.</w:t>
      </w:r>
      <w:r w:rsidR="00C02B40">
        <w:tab/>
        <w:t>[SEC 4/26/10 2:47 PM]</w:t>
      </w:r>
    </w:p>
    <w:p w:rsidR="00E276ED" w:rsidRDefault="00E276ED">
      <w:pPr>
        <w:pStyle w:val="BillDots"/>
      </w:pPr>
      <w:r>
        <w:t>Read the first time April 1, 2009.</w:t>
      </w:r>
    </w:p>
    <w:p w:rsidR="00E276ED" w:rsidRPr="00E276ED" w:rsidRDefault="00E276ED" w:rsidP="00E276ED">
      <w:pPr>
        <w:pStyle w:val="BillDots"/>
        <w:jc w:val="center"/>
      </w:pPr>
      <w:r>
        <w:rPr>
          <w:u w:val="single"/>
        </w:rPr>
        <w:t>            </w:t>
      </w:r>
    </w:p>
    <w:p w:rsidR="00E276ED" w:rsidRDefault="00E276ED">
      <w:pPr>
        <w:pStyle w:val="BillDots"/>
      </w:pPr>
    </w:p>
    <w:p w:rsidR="0031238F" w:rsidRDefault="0031238F">
      <w:pPr>
        <w:pStyle w:val="BillDots"/>
        <w:sectPr w:rsidR="0031238F" w:rsidSect="003123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461C" w:rsidRDefault="0025461C">
      <w:pPr>
        <w:pStyle w:val="BillDots"/>
      </w:pPr>
    </w:p>
    <w:p w:rsidR="0025461C" w:rsidRDefault="0025461C">
      <w:pPr>
        <w:pStyle w:val="Numbersforbill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OFFICE OF THE ATTORNEY GENERAL, AND THE DEPARTMENT OF PROBATION, PAROLE AND PARDON SERVICES.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rPr>
      </w:pPr>
      <w:r>
        <w:t>SECTION</w:t>
      </w:r>
      <w:r>
        <w:tab/>
        <w:t>1.</w:t>
      </w:r>
      <w:r>
        <w:tab/>
      </w:r>
      <w:r>
        <w:rPr>
          <w:rFonts w:cs="Arial"/>
        </w:rPr>
        <w:t>Title 14 of the 1976 Code is amended by adding:</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w:t>
      </w:r>
      <w:r>
        <w:lastRenderedPageBreak/>
        <w:t xml:space="preserve">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Each judicial circuit shall establish a middle court process, subject to the availability of funds. Each circuit which receives state funding for the implementation of a middle 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impose by written order a sanction dismissing a participant from the middle court process or incarcerating him for no more than seven days for failing to meet a condition, requirement, or goal ordered by the middle court;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 agreement to cooperate fully with a person involved in his rehabilitation plan and to comply with the requirements and conditions of the plan, including the submission to analysis, testing, treatment, counseling, evaluation, and providing of </w:t>
      </w:r>
      <w:r>
        <w:lastRenderedPageBreak/>
        <w:t>complete personal, health, and family information, and executing releases to accomplish the provision of this information;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 agreement to bear, subject to his ability to pay, the costs of analysis, testing, treatment, counseling, or evaluation in a rehabilitation plan prescribed in the process, and an agreement that funds paid by the participant or on his behalf during the course of the middle court process may not be refundable in any event, including his dismissal from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benefits likely resulting to the offender upon his being accepted into the process, including drug rehabilitation, education, training, family support, discipline, employment, </w:t>
      </w:r>
      <w:r>
        <w:lastRenderedPageBreak/>
        <w:t>physical and mental health, and the opportunity for a productive life;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risk and danger posed to the victim or victim’s family by the offender remaining at large;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 middle court session must be held at a time and place that will promote the maximum convenience and attendance of associated parties, especially a participating offender and his </w:t>
      </w:r>
      <w:r>
        <w:lastRenderedPageBreak/>
        <w:t>family, and, absent a compelling reason, should be held on a weekday and commencing no earlier than 5:30 p.m.;</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designate in his office a person to serve as his administrator of the process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 xml:space="preserve">The transfer of an offender from the custody and jurisdiction of the circuit court to custody and jurisdiction of the middle court must be made by issue of a written order from the circuit court in response to the approval of the </w:t>
      </w:r>
      <w:r>
        <w:lastRenderedPageBreak/>
        <w:t>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sentence interrupted by the middle court process.  A court may not reduce a sentence for time spent participating in a middle court process and other conditions of the sentence.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The General Assembly annually shall appropriate funds to the Judicial Department, Office of the Attorney General, and the Department of Probation, Parole and Pardon Services for the employment and support of a middle court administrator for each circuit and other costs associated with the process as provided by this chapter.”</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461C" w:rsidRDefault="0025461C" w:rsidP="00636AB7">
      <w:pPr>
        <w:suppressAutoHyphens/>
      </w:pPr>
    </w:p>
    <w:sectPr w:rsidR="0025461C" w:rsidSect="003123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61C" w:rsidRDefault="0031238F">
      <w:r>
        <w:separator/>
      </w:r>
    </w:p>
  </w:endnote>
  <w:endnote w:type="continuationSeparator" w:id="0">
    <w:p w:rsidR="0025461C" w:rsidRDefault="003123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B51F78-A555-404C-B52C-567DAE47A12A}"/>
    <w:embedBold r:id="rId2" w:fontKey="{C2572D50-B9CA-4756-AECC-FD5B7443EE1F}"/>
  </w:font>
  <w:font w:name="Calibri">
    <w:panose1 w:val="020F0502020204030204"/>
    <w:charset w:val="00"/>
    <w:family w:val="swiss"/>
    <w:pitch w:val="variable"/>
    <w:sig w:usb0="A00002EF" w:usb1="4000207B" w:usb2="00000000" w:usb3="00000000" w:csb0="0000009F" w:csb1="00000000"/>
    <w:embedRegular r:id="rId3" w:fontKey="{6C507043-65E1-4A4B-B955-F261DE4C8DED}"/>
  </w:font>
  <w:font w:name="Tahoma">
    <w:panose1 w:val="020B0604030504040204"/>
    <w:charset w:val="00"/>
    <w:family w:val="swiss"/>
    <w:pitch w:val="variable"/>
    <w:sig w:usb0="61002A87" w:usb1="80000000" w:usb2="00000008" w:usb3="00000000" w:csb0="000101FF" w:csb1="00000000"/>
    <w:embedRegular r:id="rId4" w:fontKey="{C95D0718-B36E-4D97-9341-7CA2AA9D89DC}"/>
  </w:font>
  <w:font w:name="Arial">
    <w:panose1 w:val="020B0604020202020204"/>
    <w:charset w:val="00"/>
    <w:family w:val="swiss"/>
    <w:pitch w:val="variable"/>
    <w:sig w:usb0="20002A87" w:usb1="80000000" w:usb2="00000008" w:usb3="00000000" w:csb0="000001FF" w:csb1="00000000"/>
    <w:embedRegular r:id="rId5" w:fontKey="{25345939-44D8-4FF6-BBA8-128280E47C33}"/>
  </w:font>
  <w:font w:name="Cambria">
    <w:panose1 w:val="02040503050406030204"/>
    <w:charset w:val="00"/>
    <w:family w:val="roman"/>
    <w:pitch w:val="variable"/>
    <w:sig w:usb0="A00002EF" w:usb1="4000004B" w:usb2="00000000" w:usb3="00000000" w:csb0="0000009F" w:csb1="00000000"/>
    <w:embedRegular r:id="rId6" w:fontKey="{384CC1B9-BCED-4E3E-B249-D99D75496B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61C" w:rsidRDefault="0031238F">
    <w:pPr>
      <w:pStyle w:val="Footer"/>
      <w:tabs>
        <w:tab w:val="clear" w:pos="4680"/>
        <w:tab w:val="clear" w:pos="9360"/>
        <w:tab w:val="center" w:pos="2995"/>
      </w:tabs>
      <w:spacing w:before="120"/>
    </w:pPr>
    <w:r>
      <w:t>[3853-</w:t>
    </w:r>
    <w:fldSimple w:instr=" PAGE  \* MERGEFORMAT ">
      <w:r w:rsidR="00636AB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38F" w:rsidRDefault="0031238F">
    <w:pPr>
      <w:pStyle w:val="Footer"/>
      <w:tabs>
        <w:tab w:val="clear" w:pos="4680"/>
        <w:tab w:val="clear" w:pos="9360"/>
        <w:tab w:val="center" w:pos="2995"/>
      </w:tabs>
      <w:spacing w:before="120"/>
    </w:pPr>
    <w:r>
      <w:t>[3853]</w:t>
    </w:r>
    <w:r>
      <w:tab/>
    </w:r>
    <w:fldSimple w:instr=" PAGE  \* MERGEFORMAT ">
      <w:r w:rsidR="00636A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61C" w:rsidRDefault="0031238F">
      <w:r>
        <w:separator/>
      </w:r>
    </w:p>
  </w:footnote>
  <w:footnote w:type="continuationSeparator" w:id="0">
    <w:p w:rsidR="0025461C" w:rsidRDefault="003123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07AHB09"/>
    <w:docVar w:name="CoverBillType" w:val="b"/>
    <w:docVar w:name="docpath" w:val="L:\Council\bills\MS\7307AHB09.DOCX"/>
    <w:docVar w:name="dvBillNumber" w:val="3853"/>
    <w:docVar w:name="dvBillNumberPrefix" w:val="H. "/>
    <w:docVar w:name="dvOriginalBody" w:val="House"/>
    <w:docVar w:name="dvSteno" w:val="MS"/>
    <w:docVar w:name="NameofBody" w:val="h"/>
    <w:docVar w:name="vgroup2" w:val="Council"/>
  </w:docVars>
  <w:rsids>
    <w:rsidRoot w:val="0025461C"/>
    <w:rsid w:val="0025461C"/>
    <w:rsid w:val="0031238F"/>
    <w:rsid w:val="00636AB7"/>
    <w:rsid w:val="00654BFD"/>
    <w:rsid w:val="00C02B40"/>
    <w:rsid w:val="00C72571"/>
    <w:rsid w:val="00E276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6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46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61C"/>
    <w:rPr>
      <w:rFonts w:eastAsia="Times New Roman" w:cs="Times New Roman"/>
      <w:b/>
      <w:sz w:val="30"/>
      <w:szCs w:val="20"/>
    </w:rPr>
  </w:style>
  <w:style w:type="paragraph" w:styleId="Header">
    <w:name w:val="header"/>
    <w:basedOn w:val="Normal"/>
    <w:link w:val="HeaderChar"/>
    <w:uiPriority w:val="99"/>
    <w:semiHidden/>
    <w:unhideWhenUsed/>
    <w:rsid w:val="0025461C"/>
    <w:pPr>
      <w:tabs>
        <w:tab w:val="center" w:pos="4320"/>
        <w:tab w:val="right" w:pos="8640"/>
      </w:tabs>
    </w:pPr>
  </w:style>
  <w:style w:type="character" w:customStyle="1" w:styleId="HeaderChar">
    <w:name w:val="Header Char"/>
    <w:basedOn w:val="DefaultParagraphFont"/>
    <w:link w:val="Header"/>
    <w:uiPriority w:val="99"/>
    <w:semiHidden/>
    <w:rsid w:val="0025461C"/>
    <w:rPr>
      <w:rFonts w:eastAsia="Times New Roman" w:cs="Times New Roman"/>
      <w:szCs w:val="20"/>
    </w:rPr>
  </w:style>
  <w:style w:type="paragraph" w:styleId="Footer">
    <w:name w:val="footer"/>
    <w:basedOn w:val="Normal"/>
    <w:link w:val="FooterChar"/>
    <w:uiPriority w:val="99"/>
    <w:unhideWhenUsed/>
    <w:rsid w:val="0025461C"/>
    <w:pPr>
      <w:tabs>
        <w:tab w:val="center" w:pos="4680"/>
        <w:tab w:val="right" w:pos="9360"/>
      </w:tabs>
    </w:pPr>
  </w:style>
  <w:style w:type="character" w:customStyle="1" w:styleId="FooterChar">
    <w:name w:val="Footer Char"/>
    <w:basedOn w:val="DefaultParagraphFont"/>
    <w:link w:val="Footer"/>
    <w:uiPriority w:val="99"/>
    <w:rsid w:val="0025461C"/>
    <w:rPr>
      <w:rFonts w:eastAsia="Times New Roman" w:cs="Times New Roman"/>
      <w:szCs w:val="20"/>
    </w:rPr>
  </w:style>
  <w:style w:type="character" w:styleId="PageNumber">
    <w:name w:val="page number"/>
    <w:basedOn w:val="DefaultParagraphFont"/>
    <w:uiPriority w:val="99"/>
    <w:semiHidden/>
    <w:unhideWhenUsed/>
    <w:rsid w:val="0025461C"/>
  </w:style>
  <w:style w:type="character" w:styleId="LineNumber">
    <w:name w:val="line number"/>
    <w:basedOn w:val="DefaultParagraphFont"/>
    <w:uiPriority w:val="99"/>
    <w:semiHidden/>
    <w:unhideWhenUsed/>
    <w:rsid w:val="0025461C"/>
  </w:style>
  <w:style w:type="paragraph" w:customStyle="1" w:styleId="BillDots">
    <w:name w:val="Bill Dots"/>
    <w:basedOn w:val="Normal"/>
    <w:qFormat/>
    <w:rsid w:val="002546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461C"/>
    <w:pPr>
      <w:tabs>
        <w:tab w:val="right" w:pos="5904"/>
      </w:tabs>
    </w:pPr>
  </w:style>
  <w:style w:type="paragraph" w:styleId="BalloonText">
    <w:name w:val="Balloon Text"/>
    <w:basedOn w:val="Normal"/>
    <w:link w:val="BalloonTextChar"/>
    <w:uiPriority w:val="99"/>
    <w:semiHidden/>
    <w:unhideWhenUsed/>
    <w:rsid w:val="0025461C"/>
    <w:rPr>
      <w:rFonts w:ascii="Tahoma" w:hAnsi="Tahoma" w:cs="Tahoma"/>
      <w:sz w:val="16"/>
      <w:szCs w:val="16"/>
    </w:rPr>
  </w:style>
  <w:style w:type="character" w:customStyle="1" w:styleId="BalloonTextChar">
    <w:name w:val="Balloon Text Char"/>
    <w:basedOn w:val="DefaultParagraphFont"/>
    <w:link w:val="BalloonText"/>
    <w:uiPriority w:val="99"/>
    <w:semiHidden/>
    <w:rsid w:val="002546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66393-7232-4BAD-A7D6-26DCEEC92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3004</Words>
  <Characters>15744</Characters>
  <Application>Microsoft Office Word</Application>
  <DocSecurity>0</DocSecurity>
  <Lines>984</Lines>
  <Paragraphs>398</Paragraphs>
  <ScaleCrop>false</ScaleCrop>
  <Company> </Company>
  <LinksUpToDate>false</LinksUpToDate>
  <CharactersWithSpaces>18350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AngelaHopkins</cp:lastModifiedBy>
  <cp:revision>2</cp:revision>
  <cp:lastPrinted>2009-04-01T15:04:00Z</cp:lastPrinted>
  <dcterms:created xsi:type="dcterms:W3CDTF">2010-04-26T18:47:00Z</dcterms:created>
  <dcterms:modified xsi:type="dcterms:W3CDTF">2010-04-26T18:47:00Z</dcterms:modified>
</cp:coreProperties>
</file>