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 xml:space="preserve">130. </w:t>
      </w:r>
      <w:r>
        <w:tab/>
      </w:r>
      <w:r>
        <w:rPr>
          <w:rFonts w:eastAsia="MS Mincho"/>
        </w:rPr>
        <w:t>The ‘Agreement Among the States to Elect the President by National Popular Vote’ is enacted into law and entered into by this State with all states legally joining and in the form substantially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Before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such votes together to produce a ‘national popular vote total’ for each presidential slate.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designate the presidential slate with the largest national popular vote total as the ‘national popular vote winner’.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presidential elector certifying official of each member state shall certify the appointment in that official’s own state of the elector slate nominated in that state in association with the national popular vote winner.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treat as conclusive an official statement containing the number of popular votes in a state for each presidential slate made by the day established by federal law for making a state’s final determination conclusive as to the counting of electoral votes by Congress.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In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official’s own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 xml:space="preserve">If, for any reason, the number of presidential electors nominated in a member state in association with the national popular vote winner is less than or greater than that state’s number of electoral votes, the presidential candidate on the presidential slate that has been designated as the national popular vote winner shall have the power to nominate the presidential electors for that state and that state’s presidential elector certifying official shall certify the appointment of the nominees.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 states have taken effect in each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President’s term must not become effective until a President or Vice President qualifies to serve the next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official’s state, when the state has withdrawn from this agreement, and when this agreement takes effect generally.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terminates if the electoral college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are not affected.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t>‘Chief executive’ means the Governor of a State of the United States or the Mayor of the District of Columbia.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‘Elector slate’ means a slate of candidates who have been nominated in a state for the position of presidential elector in association with a presidential slate;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‘Chief election official’ means the state official or body that is authorized to certify the total number of popular votes for each presidential slate;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‘Presidential elector’ means an elector for President and Vice President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‘Presidential elector certifying official’ means the state official or body that is authorized to certify the appointment of the state’s presidential electors.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‘Presidential slate’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‘State’ means a state of the United States and the District of Columbia.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t>‘Statewide popular election’ means a general election in which votes are cast for presidential slates by individual voters and counted on a statewide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1CFBD8-4BC1-4784-ACCC-5AA7BD8CC0DD}"/>
    <w:embedBold r:id="rId2" w:fontKey="{295BE591-98AD-4FB7-B554-CAE9293BEAF3}"/>
  </w:font>
  <w:font w:name="Calibri">
    <w:panose1 w:val="020F0502020204030204"/>
    <w:charset w:val="00"/>
    <w:family w:val="swiss"/>
    <w:pitch w:val="variable"/>
    <w:sig w:usb0="A00002EF" w:usb1="4000207B" w:usb2="00000000" w:usb3="00000000" w:csb0="0000009F" w:csb1="00000000"/>
    <w:embedRegular r:id="rId3" w:fontKey="{78CDD234-DABA-45D1-A7E2-90E4F5F1AC7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8FEF4FA-5D52-4201-9988-7B5279ED41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0DW09"/>
    <w:docVar w:name="CoverBillType" w:val="b"/>
    <w:docVar w:name="docpath" w:val="L:\Council\bills\DKA\3690DW09.DOCX"/>
    <w:docVar w:name="dvBillNumber" w:val="385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2009-03-26T15:53:00Z</cp:lastPrinted>
  <dcterms:created xsi:type="dcterms:W3CDTF">2009-04-01T20:04:00Z</dcterms:created>
  <dcterms:modified xsi:type="dcterms:W3CDTF">2009-04-01T20:04:00Z</dcterms:modified>
</cp:coreProperties>
</file>