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THE SECRETARY OF THE UNITED STATES DEPARTMENT OF TRANSPORTATION, THE HONORABLE RAY H. LAHOOD, TO SET ASIDE THE FUNDS NECESSARY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Congress and the President of the United States recently enacted the American Recovery and Reinvestment Act of 2009, which marks a major milestone on our nation’s road to economic recovery and makes immediate investments in our nation’s people and infrastructure that will put our citizens back to work;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this economic stimulus package has been designated to assist state and local governments to design and build highway projects of national and regional significance;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the United States Congress designated Interstate Highway 73 as a highway of national and regional significance which is part of a six</w:t>
      </w:r>
      <w:r>
        <w:noBreakHyphen/>
        <w:t>state corridor that would eventually connect the states of South Carolina, North Carolina, Virginia, West Virginia, Ohio, and Michigan;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construction of the South Carolina portion of this highway alone would create at least seven thousand seven hundred jobs per year over a five</w:t>
      </w:r>
      <w:r>
        <w:noBreakHyphen/>
        <w:t>year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counties that would receive the greatest economic benefit from this construction project are among the counties with </w:t>
      </w:r>
      <w:r>
        <w:lastRenderedPageBreak/>
        <w:t>the highest unemployment rates in the nation:  Marion, Marlboro, and Dillon counties;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portion of this interstate highway also would provide the State with an additional evacuation route when hurricanes threaten our coastal areas;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Interstate Highway 73 would benefit both the urban centers of population and the regions that border its corridor by creating a direct route for transshipping American and foreign</w:t>
      </w:r>
      <w:r>
        <w:noBreakHyphen/>
        <w:t>made goods from the warm water ports of Charleston, Georgetown, Wilmington, and Savannah to the Cleveland/Detroit region and beyond to Canada;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South Carolina to complete its portion of this highway project, it is critical that the United States Department of Transportation serve as a partner with both state and local officials by setting aside a portion of its American Recovery and Reinvestment Act of 2009 appropriation for this purpose.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memorialize the United States Secretary of Transportation, The Honorable Ray H. LaHood, to set aside the funds necessary for the State of South Carolina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1B170D-CEC9-430E-A2B7-1E888594AF1A}"/>
    <w:embedBold r:id="rId2" w:fontKey="{AC1A6E72-EB27-4D65-AB98-EF35E6C4D762}"/>
  </w:font>
  <w:font w:name="Calibri">
    <w:panose1 w:val="020F0502020204030204"/>
    <w:charset w:val="00"/>
    <w:family w:val="swiss"/>
    <w:pitch w:val="variable"/>
    <w:sig w:usb0="A00002EF" w:usb1="4000207B" w:usb2="00000000" w:usb3="00000000" w:csb0="0000009F" w:csb1="00000000"/>
    <w:embedRegular r:id="rId3" w:fontKey="{83A1E0D1-D3E7-4573-AA6C-EA1063E5418A}"/>
  </w:font>
  <w:font w:name="Tahoma">
    <w:panose1 w:val="020B0604030504040204"/>
    <w:charset w:val="00"/>
    <w:family w:val="swiss"/>
    <w:pitch w:val="variable"/>
    <w:sig w:usb0="61002A87" w:usb1="80000000" w:usb2="00000008" w:usb3="00000000" w:csb0="000101FF" w:csb1="00000000"/>
    <w:embedRegular r:id="rId4" w:fontKey="{0CBEBE02-A760-4A44-8C6D-858F125B86DD}"/>
  </w:font>
  <w:font w:name="Cambria">
    <w:panose1 w:val="02040503050406030204"/>
    <w:charset w:val="00"/>
    <w:family w:val="roman"/>
    <w:pitch w:val="variable"/>
    <w:sig w:usb0="A00002EF" w:usb1="4000004B" w:usb2="00000000" w:usb3="00000000" w:csb0="0000009F" w:csb1="00000000"/>
    <w:embedRegular r:id="rId5" w:fontKey="{A7D6554B-0773-4464-9104-99CA37DB95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32CM09"/>
    <w:docVar w:name="CoverBillType" w:val="r"/>
    <w:docVar w:name="docpath" w:val="L:\Council\bills\MS\7232CM09.DOCX"/>
    <w:docVar w:name="dvBillNumber" w:val="386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2009-04-01T20:00:00Z</cp:lastPrinted>
  <dcterms:created xsi:type="dcterms:W3CDTF">2009-04-02T15:49:00Z</dcterms:created>
  <dcterms:modified xsi:type="dcterms:W3CDTF">2009-04-02T15:49:00Z</dcterms:modified>
</cp:coreProperties>
</file>