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11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110, AS AMENDED, CODE OF LAWS OF SOUTH CAROLINA, 1976, RELATING TO SUBJECTING A LEASE PURCHASE OR FINANCING AGREEMENT TO A CONSTITUTIONAL DEBT LIMIT, SO AS TO PROVIDE A SCHOOL DISTRICT WITH AN AVERAGE DAILY MEMBERSHIP OF SIXTY-FIVE HUNDRED STUDENTS OR LESS MAY ENTER CERTAIN FINANCING AGREEMENTS THROUGH DECEMBER 31, 2012.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11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110(A) of the 1976 Code, as last amended by Act 388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szCs w:val="24"/>
        </w:rPr>
        <w:t xml:space="preserve">As used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‘asset’ means </w:t>
      </w:r>
      <w:r>
        <w:rPr>
          <w:strike/>
          <w:szCs w:val="24"/>
        </w:rPr>
        <w:t>any</w:t>
      </w:r>
      <w:r>
        <w:rPr>
          <w:szCs w:val="24"/>
        </w:rPr>
        <w:t xml:space="preserve"> </w:t>
      </w:r>
      <w:r>
        <w:rPr>
          <w:szCs w:val="24"/>
          <w:u w:val="single"/>
        </w:rPr>
        <w:t>a</w:t>
      </w:r>
      <w:r>
        <w:rPr>
          <w:szCs w:val="24"/>
        </w:rPr>
        <w:t xml:space="preserve"> real property and </w:t>
      </w:r>
      <w:r>
        <w:rPr>
          <w:szCs w:val="24"/>
          <w:u w:val="single"/>
        </w:rPr>
        <w:t>a</w:t>
      </w:r>
      <w:r>
        <w:rPr>
          <w:szCs w:val="24"/>
        </w:rPr>
        <w:t xml:space="preserve"> permanent </w:t>
      </w:r>
      <w:r>
        <w:rPr>
          <w:strike/>
          <w:szCs w:val="24"/>
        </w:rPr>
        <w:t>improvements thereon</w:t>
      </w:r>
      <w:r>
        <w:rPr>
          <w:szCs w:val="24"/>
        </w:rPr>
        <w:t xml:space="preserve"> </w:t>
      </w:r>
      <w:r>
        <w:rPr>
          <w:szCs w:val="24"/>
          <w:u w:val="single"/>
        </w:rPr>
        <w:t>improvement on it,</w:t>
      </w:r>
      <w:r>
        <w:rPr>
          <w:szCs w:val="24"/>
        </w:rPr>
        <w:t xml:space="preserve"> including </w:t>
      </w:r>
      <w:r>
        <w:rPr>
          <w:strike/>
          <w:szCs w:val="24"/>
        </w:rPr>
        <w:t>structures, buildings, and fixtures</w:t>
      </w:r>
      <w:r>
        <w:rPr>
          <w:szCs w:val="24"/>
        </w:rPr>
        <w:t xml:space="preserve"> </w:t>
      </w:r>
      <w:r>
        <w:rPr>
          <w:szCs w:val="24"/>
          <w:u w:val="single"/>
        </w:rPr>
        <w:t>a structure, building, and fixture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‘bond act’ means </w:t>
      </w:r>
      <w:r>
        <w:rPr>
          <w:szCs w:val="24"/>
          <w:u w:val="single"/>
        </w:rPr>
        <w:t>the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the</w:t>
      </w:r>
      <w:r>
        <w:rPr>
          <w:szCs w:val="24"/>
        </w:rPr>
        <w:t xml:space="preserve"> county bond act, as contained in Chapter 15</w:t>
      </w:r>
      <w:r>
        <w:rPr>
          <w:szCs w:val="24"/>
          <w:u w:val="single"/>
        </w:rPr>
        <w:t>,</w:t>
      </w:r>
      <w:r>
        <w:rPr>
          <w:szCs w:val="24"/>
        </w:rPr>
        <w:t xml:space="preserve"> </w:t>
      </w:r>
      <w:r>
        <w:rPr>
          <w:strike/>
          <w:szCs w:val="24"/>
        </w:rPr>
        <w:t>of</w:t>
      </w:r>
      <w:r>
        <w:rPr>
          <w:szCs w:val="24"/>
        </w:rPr>
        <w:t xml:space="preserve"> Title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the</w:t>
      </w:r>
      <w:r>
        <w:rPr>
          <w:szCs w:val="24"/>
        </w:rPr>
        <w:t xml:space="preserve"> municipal bond act, as contained in Article 5, Chapter 21</w:t>
      </w:r>
      <w:r>
        <w:rPr>
          <w:szCs w:val="24"/>
          <w:u w:val="single"/>
        </w:rPr>
        <w:t>,</w:t>
      </w:r>
      <w:r>
        <w:rPr>
          <w:szCs w:val="24"/>
        </w:rPr>
        <w:t xml:space="preserve"> </w:t>
      </w:r>
      <w:r>
        <w:rPr>
          <w:strike/>
          <w:szCs w:val="24"/>
        </w:rPr>
        <w:t>of</w:t>
      </w:r>
      <w:r>
        <w:rPr>
          <w:szCs w:val="24"/>
        </w:rPr>
        <w:t xml:space="preserve"> Title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the</w:t>
      </w:r>
      <w:r>
        <w:rPr>
          <w:szCs w:val="24"/>
        </w:rPr>
        <w:t xml:space="preserve"> school bond act as contained in Article 1, Chapter 71</w:t>
      </w:r>
      <w:r>
        <w:rPr>
          <w:szCs w:val="24"/>
          <w:u w:val="single"/>
        </w:rPr>
        <w:t>,</w:t>
      </w:r>
      <w:r>
        <w:rPr>
          <w:szCs w:val="24"/>
        </w:rPr>
        <w:t xml:space="preserve"> </w:t>
      </w:r>
      <w:r>
        <w:rPr>
          <w:strike/>
          <w:szCs w:val="24"/>
        </w:rPr>
        <w:t>of</w:t>
      </w:r>
      <w:r>
        <w:rPr>
          <w:szCs w:val="24"/>
        </w:rPr>
        <w:t xml:space="preserve"> Title 59;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the</w:t>
      </w:r>
      <w:r>
        <w:rPr>
          <w:szCs w:val="24"/>
        </w:rPr>
        <w:t xml:space="preserve"> provisions contained in Articles 3 and 5 of Chapter 11</w:t>
      </w:r>
      <w:r>
        <w:rPr>
          <w:szCs w:val="24"/>
          <w:u w:val="single"/>
        </w:rPr>
        <w:t>,</w:t>
      </w:r>
      <w:r>
        <w:rPr>
          <w:szCs w:val="24"/>
        </w:rPr>
        <w:t xml:space="preserve"> </w:t>
      </w:r>
      <w:r>
        <w:rPr>
          <w:strike/>
          <w:szCs w:val="24"/>
        </w:rPr>
        <w:t>of</w:t>
      </w:r>
      <w:r>
        <w:rPr>
          <w:szCs w:val="24"/>
        </w:rPr>
        <w:t xml:space="preserve"> Title 6 pertaining to special purpose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r>
        <w:rPr>
          <w:strike/>
          <w:szCs w:val="24"/>
        </w:rPr>
        <w:t>any</w:t>
      </w:r>
      <w:r>
        <w:rPr>
          <w:szCs w:val="24"/>
        </w:rPr>
        <w:t xml:space="preserve"> provision of law by which the State may issue </w:t>
      </w:r>
      <w:r>
        <w:rPr>
          <w:strike/>
          <w:szCs w:val="24"/>
        </w:rPr>
        <w:t>obligations</w:t>
      </w:r>
      <w:r>
        <w:rPr>
          <w:szCs w:val="24"/>
        </w:rPr>
        <w:t xml:space="preserve"> </w:t>
      </w:r>
      <w:r>
        <w:rPr>
          <w:szCs w:val="24"/>
          <w:u w:val="single"/>
        </w:rPr>
        <w:t>an obligation</w:t>
      </w:r>
      <w:r>
        <w:rPr>
          <w:szCs w:val="24"/>
        </w:rPr>
        <w:t xml:space="preserve"> secured in whole or in part by the full faith, credit, and taxing power of the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(f)</w:t>
      </w:r>
      <w:r>
        <w:rPr>
          <w:szCs w:val="24"/>
        </w:rPr>
        <w:tab/>
      </w:r>
      <w:r>
        <w:rPr>
          <w:strike/>
          <w:szCs w:val="24"/>
        </w:rPr>
        <w:t>any other law,</w:t>
      </w:r>
      <w:r>
        <w:rPr>
          <w:szCs w:val="24"/>
        </w:rPr>
        <w:t xml:space="preserve"> general or special </w:t>
      </w:r>
      <w:r>
        <w:rPr>
          <w:szCs w:val="24"/>
          <w:u w:val="single"/>
        </w:rPr>
        <w:t>law</w:t>
      </w:r>
      <w:r>
        <w:rPr>
          <w:szCs w:val="24"/>
        </w:rPr>
        <w:t xml:space="preserve">, providing for the issuance of </w:t>
      </w:r>
      <w:r>
        <w:rPr>
          <w:szCs w:val="24"/>
          <w:u w:val="single"/>
        </w:rPr>
        <w:t>a</w:t>
      </w:r>
      <w:r>
        <w:rPr>
          <w:szCs w:val="24"/>
        </w:rPr>
        <w:t xml:space="preserve"> general obligation </w:t>
      </w:r>
      <w:r>
        <w:rPr>
          <w:strike/>
          <w:szCs w:val="24"/>
        </w:rPr>
        <w:t>bonds</w:t>
      </w:r>
      <w:r>
        <w:rPr>
          <w:szCs w:val="24"/>
        </w:rPr>
        <w:t xml:space="preserve"> </w:t>
      </w:r>
      <w:r>
        <w:rPr>
          <w:szCs w:val="24"/>
          <w:u w:val="single"/>
        </w:rPr>
        <w:t>bond</w:t>
      </w:r>
      <w:r>
        <w:rPr>
          <w:szCs w:val="24"/>
        </w:rPr>
        <w:t xml:space="preserve"> by the State or </w:t>
      </w:r>
      <w:r>
        <w:rPr>
          <w:strike/>
          <w:szCs w:val="24"/>
        </w:rPr>
        <w:t>any of its</w:t>
      </w:r>
      <w:r>
        <w:rPr>
          <w:szCs w:val="24"/>
        </w:rPr>
        <w:t xml:space="preserve"> </w:t>
      </w:r>
      <w:r>
        <w:rPr>
          <w:szCs w:val="24"/>
          <w:u w:val="single"/>
        </w:rPr>
        <w:t>a</w:t>
      </w:r>
      <w:r>
        <w:rPr>
          <w:szCs w:val="24"/>
        </w:rPr>
        <w:t xml:space="preserve"> political </w:t>
      </w:r>
      <w:r>
        <w:rPr>
          <w:strike/>
          <w:szCs w:val="24"/>
        </w:rPr>
        <w:t>subdivisions</w:t>
      </w:r>
      <w:r>
        <w:rPr>
          <w:szCs w:val="24"/>
        </w:rPr>
        <w:t xml:space="preserve"> </w:t>
      </w:r>
      <w:r>
        <w:rPr>
          <w:szCs w:val="24"/>
          <w:u w:val="single"/>
        </w:rPr>
        <w:t>subdivision of it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‘constitutional debt limit’ for the State or </w:t>
      </w:r>
      <w:r>
        <w:rPr>
          <w:strike/>
          <w:szCs w:val="24"/>
        </w:rPr>
        <w:t>any</w:t>
      </w:r>
      <w:r>
        <w:rPr>
          <w:szCs w:val="24"/>
        </w:rPr>
        <w:t xml:space="preserve"> </w:t>
      </w:r>
      <w:r>
        <w:rPr>
          <w:szCs w:val="24"/>
          <w:u w:val="single"/>
        </w:rPr>
        <w:t>a</w:t>
      </w:r>
      <w:r>
        <w:rPr>
          <w:szCs w:val="24"/>
        </w:rPr>
        <w:t xml:space="preserve"> political subdivision of </w:t>
      </w:r>
      <w:r>
        <w:rPr>
          <w:strike/>
          <w:szCs w:val="24"/>
        </w:rPr>
        <w:t>the State which</w:t>
      </w:r>
      <w:r>
        <w:rPr>
          <w:szCs w:val="24"/>
        </w:rPr>
        <w:t xml:space="preserve"> </w:t>
      </w:r>
      <w:r>
        <w:rPr>
          <w:szCs w:val="24"/>
          <w:u w:val="single"/>
        </w:rPr>
        <w:t>it that</w:t>
      </w:r>
      <w:r>
        <w:rPr>
          <w:szCs w:val="24"/>
        </w:rPr>
        <w:t xml:space="preserve"> has the power to incur general obligation bonded indebtedness, means the limitation of the principal amount of general obligation bonded indebtedness specified in Article X of the Constitution;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 xml:space="preserve">‘enterprise charge’ means a local accommodations tax or a local hospitality tax, or both </w:t>
      </w:r>
      <w:r>
        <w:rPr>
          <w:strike/>
          <w:szCs w:val="24"/>
        </w:rPr>
        <w:t>of them</w:t>
      </w:r>
      <w:r>
        <w:rPr>
          <w:szCs w:val="24"/>
        </w:rPr>
        <w:t xml:space="preserve">, imposed by one or more governmental entities, the proceeds from which may be used only for limited purposes </w:t>
      </w:r>
      <w:r>
        <w:rPr>
          <w:strike/>
          <w:szCs w:val="24"/>
        </w:rPr>
        <w:t>which</w:t>
      </w:r>
      <w:r>
        <w:rPr>
          <w:szCs w:val="24"/>
        </w:rPr>
        <w:t xml:space="preserve"> </w:t>
      </w:r>
      <w:r>
        <w:rPr>
          <w:szCs w:val="24"/>
          <w:u w:val="single"/>
        </w:rPr>
        <w:t>that</w:t>
      </w:r>
      <w:r>
        <w:rPr>
          <w:szCs w:val="24"/>
        </w:rPr>
        <w:t xml:space="preserve"> either</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has been imposed within the two fiscal years </w:t>
      </w:r>
      <w:r>
        <w:rPr>
          <w:strike/>
          <w:szCs w:val="24"/>
        </w:rPr>
        <w:t>prior to</w:t>
      </w:r>
      <w:r>
        <w:rPr>
          <w:szCs w:val="24"/>
        </w:rPr>
        <w:t xml:space="preserve"> </w:t>
      </w:r>
      <w:r>
        <w:rPr>
          <w:szCs w:val="24"/>
          <w:u w:val="single"/>
        </w:rPr>
        <w:t>before</w:t>
      </w:r>
      <w:r>
        <w:rPr>
          <w:szCs w:val="24"/>
        </w:rPr>
        <w:t xml:space="preserve"> the date of an enterprise financing agreement</w:t>
      </w:r>
      <w:r>
        <w:rPr>
          <w:strike/>
          <w:szCs w:val="24"/>
        </w:rPr>
        <w:t>,</w:t>
      </w:r>
      <w:r>
        <w:rPr>
          <w:szCs w:val="24"/>
          <w:u w:val="single"/>
        </w:rPr>
        <w:t>;</w:t>
      </w:r>
      <w:r>
        <w:rPr>
          <w:szCs w:val="24"/>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to the extent a governmental entity pledges </w:t>
      </w:r>
      <w:r>
        <w:rPr>
          <w:strike/>
          <w:szCs w:val="24"/>
        </w:rPr>
        <w:t>such</w:t>
      </w:r>
      <w:r>
        <w:rPr>
          <w:szCs w:val="24"/>
        </w:rPr>
        <w:t xml:space="preserve"> a charge in connection with an enterprise financing agreement, the governmental entity covenants and agrees not to increase disbursements from its general fund to pay for costs </w:t>
      </w:r>
      <w:r>
        <w:rPr>
          <w:strike/>
          <w:szCs w:val="24"/>
        </w:rPr>
        <w:t>which</w:t>
      </w:r>
      <w:r>
        <w:rPr>
          <w:szCs w:val="24"/>
        </w:rPr>
        <w:t xml:space="preserve"> </w:t>
      </w:r>
      <w:r>
        <w:rPr>
          <w:szCs w:val="24"/>
          <w:u w:val="single"/>
        </w:rPr>
        <w:t>that</w:t>
      </w:r>
      <w:r>
        <w:rPr>
          <w:szCs w:val="24"/>
        </w:rPr>
        <w:t xml:space="preserve"> could have been paid from the charge for a period of two fiscal years after the date of the acquisition or completion of the asset provided by the enterprise financing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(5)</w:t>
      </w:r>
      <w:r>
        <w:rPr>
          <w:szCs w:val="24"/>
        </w:rPr>
        <w:tab/>
        <w:t>‘enterprise financing agreement’ means a financing agreement entered into to provide an asset for a governmental enterprise</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the </w:t>
      </w:r>
      <w:r>
        <w:rPr>
          <w:strike/>
          <w:szCs w:val="24"/>
        </w:rPr>
        <w:t>revenues</w:t>
      </w:r>
      <w:r>
        <w:rPr>
          <w:szCs w:val="24"/>
        </w:rPr>
        <w:t xml:space="preserve"> </w:t>
      </w:r>
      <w:r>
        <w:rPr>
          <w:szCs w:val="24"/>
          <w:u w:val="single"/>
        </w:rPr>
        <w:t>revenue</w:t>
      </w:r>
      <w:r>
        <w:rPr>
          <w:szCs w:val="24"/>
        </w:rPr>
        <w:t xml:space="preserve"> from which are expected to be sufficient to pay </w:t>
      </w:r>
      <w:r>
        <w:rPr>
          <w:strike/>
          <w:szCs w:val="24"/>
        </w:rPr>
        <w:t>the amounts</w:t>
      </w:r>
      <w:r>
        <w:rPr>
          <w:szCs w:val="24"/>
        </w:rPr>
        <w:t xml:space="preserve"> </w:t>
      </w:r>
      <w:r>
        <w:rPr>
          <w:szCs w:val="24"/>
          <w:u w:val="single"/>
        </w:rPr>
        <w:t>an amount</w:t>
      </w:r>
      <w:r>
        <w:rPr>
          <w:szCs w:val="24"/>
        </w:rPr>
        <w:t xml:space="preserve"> due under the financing agreement</w:t>
      </w:r>
      <w:r>
        <w:rPr>
          <w:strike/>
          <w:szCs w:val="24"/>
        </w:rPr>
        <w:t>,</w:t>
      </w:r>
      <w:r>
        <w:rPr>
          <w:szCs w:val="24"/>
          <w:u w:val="single"/>
        </w:rPr>
        <w:t>;</w:t>
      </w:r>
      <w:r>
        <w:rPr>
          <w:szCs w:val="24"/>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for which an enterprise charge has been imposed in an amount expected to be sufficient to pay </w:t>
      </w:r>
      <w:r>
        <w:rPr>
          <w:strike/>
          <w:szCs w:val="24"/>
        </w:rPr>
        <w:t>the amounts</w:t>
      </w:r>
      <w:r>
        <w:rPr>
          <w:szCs w:val="24"/>
        </w:rPr>
        <w:t xml:space="preserve"> </w:t>
      </w:r>
      <w:r>
        <w:rPr>
          <w:szCs w:val="24"/>
          <w:u w:val="single"/>
        </w:rPr>
        <w:t>an amount</w:t>
      </w:r>
      <w:r>
        <w:rPr>
          <w:szCs w:val="24"/>
        </w:rPr>
        <w:t xml:space="preserve"> due under the financing agreement</w:t>
      </w:r>
      <w:r>
        <w:rPr>
          <w:strike/>
          <w:szCs w:val="24"/>
        </w:rPr>
        <w:t>,</w:t>
      </w:r>
      <w:r>
        <w:rPr>
          <w:szCs w:val="24"/>
          <w:u w:val="single"/>
        </w:rPr>
        <w:t>;</w:t>
      </w:r>
      <w:r>
        <w:rPr>
          <w:szCs w:val="24"/>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t xml:space="preserve">a combination of revenues described under </w:t>
      </w:r>
      <w:r>
        <w:rPr>
          <w:strike/>
          <w:szCs w:val="24"/>
        </w:rPr>
        <w:t>(i)</w:t>
      </w:r>
      <w:r>
        <w:rPr>
          <w:szCs w:val="24"/>
          <w:u w:val="single"/>
        </w:rPr>
        <w:t>(a)</w:t>
      </w:r>
      <w:r>
        <w:rPr>
          <w:szCs w:val="24"/>
        </w:rPr>
        <w:t xml:space="preserve"> and </w:t>
      </w:r>
      <w:r>
        <w:rPr>
          <w:strike/>
          <w:szCs w:val="24"/>
        </w:rPr>
        <w:t>(ii)</w:t>
      </w:r>
      <w:r>
        <w:rPr>
          <w:szCs w:val="24"/>
          <w:u w:val="single"/>
        </w:rPr>
        <w:t>(b)</w:t>
      </w:r>
      <w:r>
        <w:rPr>
          <w:szCs w:val="24"/>
        </w:rPr>
        <w:t xml:space="preserve"> are expected to produce an amount sufficient to pay </w:t>
      </w:r>
      <w:r>
        <w:rPr>
          <w:strike/>
          <w:szCs w:val="24"/>
        </w:rPr>
        <w:t>the amounts</w:t>
      </w:r>
      <w:r>
        <w:rPr>
          <w:szCs w:val="24"/>
        </w:rPr>
        <w:t xml:space="preserve"> </w:t>
      </w:r>
      <w:r>
        <w:rPr>
          <w:szCs w:val="24"/>
          <w:u w:val="single"/>
        </w:rPr>
        <w:t>an amount</w:t>
      </w:r>
      <w:r>
        <w:rPr>
          <w:szCs w:val="24"/>
        </w:rPr>
        <w:t xml:space="preserve"> due under the financing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‘financing agreement’ means, with respect to </w:t>
      </w:r>
      <w:r>
        <w:rPr>
          <w:strike/>
          <w:szCs w:val="24"/>
        </w:rPr>
        <w:t>any</w:t>
      </w:r>
      <w:r>
        <w:rPr>
          <w:szCs w:val="24"/>
        </w:rPr>
        <w:t xml:space="preserve"> </w:t>
      </w:r>
      <w:r>
        <w:rPr>
          <w:szCs w:val="24"/>
          <w:u w:val="single"/>
        </w:rPr>
        <w:t>a</w:t>
      </w:r>
      <w:r>
        <w:rPr>
          <w:szCs w:val="24"/>
        </w:rPr>
        <w:t xml:space="preserve"> governmental entity, </w:t>
      </w:r>
      <w:r>
        <w:rPr>
          <w:strike/>
          <w:szCs w:val="24"/>
        </w:rPr>
        <w:t>any</w:t>
      </w:r>
      <w:r>
        <w:rPr>
          <w:szCs w:val="24"/>
        </w:rPr>
        <w:t xml:space="preserve"> </w:t>
      </w:r>
      <w:r>
        <w:rPr>
          <w:szCs w:val="24"/>
          <w:u w:val="single"/>
        </w:rPr>
        <w:t>a</w:t>
      </w:r>
      <w:r>
        <w:rPr>
          <w:szCs w:val="24"/>
        </w:rPr>
        <w:t xml:space="preserve"> contract entered into after December 31, 1995, under the terms of which a governmental entity acquires the use of an asset which provides: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for payments to be made in more than one fiscal year, whether by the stated term of the contract or under </w:t>
      </w:r>
      <w:r>
        <w:rPr>
          <w:strike/>
          <w:szCs w:val="24"/>
        </w:rPr>
        <w:t>any</w:t>
      </w:r>
      <w:r>
        <w:rPr>
          <w:szCs w:val="24"/>
        </w:rPr>
        <w:t xml:space="preserve"> </w:t>
      </w:r>
      <w:r>
        <w:rPr>
          <w:szCs w:val="24"/>
          <w:u w:val="single"/>
        </w:rPr>
        <w:t>a</w:t>
      </w:r>
      <w:r>
        <w:rPr>
          <w:szCs w:val="24"/>
        </w:rPr>
        <w:t xml:space="preserve"> renewal </w:t>
      </w:r>
      <w:r>
        <w:rPr>
          <w:strike/>
          <w:szCs w:val="24"/>
        </w:rPr>
        <w:t>provisions</w:t>
      </w:r>
      <w:r>
        <w:rPr>
          <w:szCs w:val="24"/>
        </w:rPr>
        <w:t xml:space="preserve"> </w:t>
      </w:r>
      <w:r>
        <w:rPr>
          <w:szCs w:val="24"/>
          <w:u w:val="single"/>
        </w:rPr>
        <w:t>provision</w:t>
      </w:r>
      <w:r>
        <w:rPr>
          <w:szCs w:val="24"/>
        </w:rPr>
        <w:t xml:space="preserve">, optional or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that the payments </w:t>
      </w:r>
      <w:r>
        <w:rPr>
          <w:strike/>
          <w:szCs w:val="24"/>
        </w:rPr>
        <w:t>thereunder</w:t>
      </w:r>
      <w:r>
        <w:rPr>
          <w:szCs w:val="24"/>
        </w:rPr>
        <w:t xml:space="preserve"> </w:t>
      </w:r>
      <w:r>
        <w:rPr>
          <w:szCs w:val="24"/>
          <w:u w:val="single"/>
        </w:rPr>
        <w:t>under it</w:t>
      </w:r>
      <w:r>
        <w:rPr>
          <w:szCs w:val="24"/>
        </w:rPr>
        <w:t xml:space="preserve"> are divided into principal and interest components or which contain </w:t>
      </w:r>
      <w:r>
        <w:rPr>
          <w:strike/>
          <w:szCs w:val="24"/>
        </w:rPr>
        <w:t>any</w:t>
      </w:r>
      <w:r>
        <w:rPr>
          <w:szCs w:val="24"/>
        </w:rPr>
        <w:t xml:space="preserve"> </w:t>
      </w:r>
      <w:r>
        <w:rPr>
          <w:szCs w:val="24"/>
          <w:u w:val="single"/>
        </w:rPr>
        <w:t>a</w:t>
      </w:r>
      <w:r>
        <w:rPr>
          <w:szCs w:val="24"/>
        </w:rPr>
        <w:t xml:space="preserve"> reference </w:t>
      </w:r>
      <w:r>
        <w:rPr>
          <w:szCs w:val="24"/>
        </w:rPr>
        <w:lastRenderedPageBreak/>
        <w:t xml:space="preserve">to </w:t>
      </w:r>
      <w:r>
        <w:rPr>
          <w:strike/>
          <w:szCs w:val="24"/>
        </w:rPr>
        <w:t>any</w:t>
      </w:r>
      <w:r>
        <w:rPr>
          <w:szCs w:val="24"/>
        </w:rPr>
        <w:t xml:space="preserve"> </w:t>
      </w:r>
      <w:r>
        <w:rPr>
          <w:szCs w:val="24"/>
          <w:u w:val="single"/>
        </w:rPr>
        <w:t>a</w:t>
      </w:r>
      <w:r>
        <w:rPr>
          <w:szCs w:val="24"/>
        </w:rPr>
        <w:t xml:space="preserve"> portion of </w:t>
      </w:r>
      <w:r>
        <w:rPr>
          <w:strike/>
          <w:szCs w:val="24"/>
        </w:rPr>
        <w:t>any</w:t>
      </w:r>
      <w:r>
        <w:rPr>
          <w:szCs w:val="24"/>
        </w:rPr>
        <w:t xml:space="preserve"> </w:t>
      </w:r>
      <w:r>
        <w:rPr>
          <w:szCs w:val="24"/>
          <w:u w:val="single"/>
        </w:rPr>
        <w:t>a</w:t>
      </w:r>
      <w:r>
        <w:rPr>
          <w:szCs w:val="24"/>
        </w:rPr>
        <w:t xml:space="preserve"> payment under the agreement being treated as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that title to the asset will be in the name of or be transferred to the governmental entity if all payments scheduled or provided for in the financing agreement are made;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for </w:t>
      </w:r>
      <w:r>
        <w:rPr>
          <w:strike/>
          <w:szCs w:val="24"/>
        </w:rPr>
        <w:t>any</w:t>
      </w:r>
      <w:r>
        <w:rPr>
          <w:szCs w:val="24"/>
        </w:rPr>
        <w:t xml:space="preserve"> </w:t>
      </w:r>
      <w:r>
        <w:rPr>
          <w:szCs w:val="24"/>
          <w:u w:val="single"/>
        </w:rPr>
        <w:t>a</w:t>
      </w:r>
      <w:r>
        <w:rPr>
          <w:szCs w:val="24"/>
        </w:rPr>
        <w:t xml:space="preserve"> contract entered into after December 31, 2006, pursuant to which installment payments of the purchase price are to be paid by a school district or other political subdivision to a nonprofit corporation, political subdivision, or </w:t>
      </w:r>
      <w:r>
        <w:rPr>
          <w:strike/>
          <w:szCs w:val="24"/>
        </w:rPr>
        <w:t>any other</w:t>
      </w:r>
      <w:r>
        <w:rPr>
          <w:szCs w:val="24"/>
        </w:rPr>
        <w:t xml:space="preserve"> </w:t>
      </w:r>
      <w:r>
        <w:rPr>
          <w:szCs w:val="24"/>
          <w:u w:val="single"/>
        </w:rPr>
        <w:t>another</w:t>
      </w:r>
      <w:r>
        <w:rPr>
          <w:szCs w:val="24"/>
        </w:rPr>
        <w:t xml:space="preserve"> entity </w:t>
      </w:r>
      <w:r>
        <w:rPr>
          <w:strike/>
          <w:szCs w:val="24"/>
        </w:rPr>
        <w:t>in order</w:t>
      </w:r>
      <w:r>
        <w:rPr>
          <w:szCs w:val="24"/>
        </w:rPr>
        <w:t xml:space="preserve"> to finance the acquisition, construction, renovation, or repair of </w:t>
      </w:r>
      <w:r>
        <w:rPr>
          <w:szCs w:val="24"/>
          <w:u w:val="single"/>
        </w:rPr>
        <w:t>a</w:t>
      </w:r>
      <w:r>
        <w:rPr>
          <w:szCs w:val="24"/>
        </w:rPr>
        <w:t xml:space="preserve"> school </w:t>
      </w:r>
      <w:r>
        <w:rPr>
          <w:strike/>
          <w:szCs w:val="24"/>
        </w:rPr>
        <w:t>buildings</w:t>
      </w:r>
      <w:r>
        <w:rPr>
          <w:szCs w:val="24"/>
        </w:rPr>
        <w:t xml:space="preserve"> </w:t>
      </w:r>
      <w:r>
        <w:rPr>
          <w:szCs w:val="24"/>
          <w:u w:val="single"/>
        </w:rPr>
        <w:t>building</w:t>
      </w:r>
      <w:r>
        <w:rPr>
          <w:szCs w:val="24"/>
        </w:rPr>
        <w:t xml:space="preserve"> or other school </w:t>
      </w:r>
      <w:r>
        <w:rPr>
          <w:strike/>
          <w:szCs w:val="24"/>
        </w:rPr>
        <w:t>facilities</w:t>
      </w:r>
      <w:r>
        <w:rPr>
          <w:szCs w:val="24"/>
        </w:rPr>
        <w:t xml:space="preserve"> </w:t>
      </w:r>
      <w:r>
        <w:rPr>
          <w:szCs w:val="24"/>
          <w:u w:val="single"/>
        </w:rPr>
        <w:t>facility</w:t>
      </w:r>
      <w:r>
        <w:rPr>
          <w:szCs w:val="24"/>
        </w:rPr>
        <w:t xml:space="preserve">.  </w:t>
      </w:r>
      <w:r>
        <w:rPr>
          <w:szCs w:val="24"/>
          <w:u w:val="single"/>
        </w:rPr>
        <w:t>However, for a school district with an average daily membership of sixty-five hundred or less for the current or immediately preceding academic year, this limitation only shall apply to a contract entered into on January 1, 2013, or later.</w:t>
      </w:r>
      <w:r>
        <w:rPr>
          <w:szCs w:val="24"/>
        </w:rPr>
        <w:t xml:space="preserve">  This item </w:t>
      </w:r>
      <w:r>
        <w:rPr>
          <w:strike/>
          <w:szCs w:val="24"/>
        </w:rPr>
        <w:t>shall</w:t>
      </w:r>
      <w:r>
        <w:rPr>
          <w:szCs w:val="24"/>
        </w:rPr>
        <w:t xml:space="preserve"> </w:t>
      </w:r>
      <w:r>
        <w:rPr>
          <w:szCs w:val="24"/>
          <w:u w:val="single"/>
        </w:rPr>
        <w:t>must</w:t>
      </w:r>
      <w:r>
        <w:rPr>
          <w:szCs w:val="24"/>
        </w:rPr>
        <w:t xml:space="preserve"> apply to </w:t>
      </w:r>
      <w:r>
        <w:rPr>
          <w:strike/>
          <w:szCs w:val="24"/>
        </w:rPr>
        <w:t>any contracts</w:t>
      </w:r>
      <w:r>
        <w:rPr>
          <w:szCs w:val="24"/>
        </w:rPr>
        <w:t xml:space="preserve"> </w:t>
      </w:r>
      <w:r>
        <w:rPr>
          <w:szCs w:val="24"/>
          <w:u w:val="single"/>
        </w:rPr>
        <w:t>a contract</w:t>
      </w:r>
      <w:r>
        <w:rPr>
          <w:szCs w:val="24"/>
        </w:rPr>
        <w:t xml:space="preserve"> entered into after August 31, 2006, pursuant to which installment payments of the purchase price are to be paid by a school district or other political subdivision to a non</w:t>
      </w:r>
      <w:r>
        <w:rPr>
          <w:szCs w:val="24"/>
        </w:rPr>
        <w:noBreakHyphen/>
        <w:t xml:space="preserve">profit corporation, political subdivision, or </w:t>
      </w:r>
      <w:r>
        <w:rPr>
          <w:strike/>
          <w:szCs w:val="24"/>
        </w:rPr>
        <w:t>any other</w:t>
      </w:r>
      <w:r>
        <w:rPr>
          <w:szCs w:val="24"/>
        </w:rPr>
        <w:t xml:space="preserve"> </w:t>
      </w:r>
      <w:r>
        <w:rPr>
          <w:szCs w:val="24"/>
          <w:u w:val="single"/>
        </w:rPr>
        <w:t>another</w:t>
      </w:r>
      <w:r>
        <w:rPr>
          <w:szCs w:val="24"/>
        </w:rPr>
        <w:t xml:space="preserve"> entity, from </w:t>
      </w:r>
      <w:r>
        <w:rPr>
          <w:strike/>
          <w:szCs w:val="24"/>
        </w:rPr>
        <w:t>any</w:t>
      </w:r>
      <w:r>
        <w:rPr>
          <w:szCs w:val="24"/>
        </w:rPr>
        <w:t xml:space="preserve"> </w:t>
      </w:r>
      <w:r>
        <w:rPr>
          <w:szCs w:val="24"/>
          <w:u w:val="single"/>
        </w:rPr>
        <w:t>a</w:t>
      </w:r>
      <w:r>
        <w:rPr>
          <w:szCs w:val="24"/>
        </w:rPr>
        <w:t xml:space="preserve"> source other than the issuance of general obligation indebtedness by the school district, in order to finance the acquisition, construction, renovation, or repair of </w:t>
      </w:r>
      <w:r>
        <w:rPr>
          <w:szCs w:val="24"/>
          <w:u w:val="single"/>
        </w:rPr>
        <w:t>a</w:t>
      </w:r>
      <w:r>
        <w:rPr>
          <w:szCs w:val="24"/>
        </w:rPr>
        <w:t xml:space="preserve"> school </w:t>
      </w:r>
      <w:r>
        <w:rPr>
          <w:strike/>
          <w:szCs w:val="24"/>
        </w:rPr>
        <w:t>buildings</w:t>
      </w:r>
      <w:r>
        <w:rPr>
          <w:szCs w:val="24"/>
        </w:rPr>
        <w:t xml:space="preserve"> </w:t>
      </w:r>
      <w:r>
        <w:rPr>
          <w:szCs w:val="24"/>
          <w:u w:val="single"/>
        </w:rPr>
        <w:t>building</w:t>
      </w:r>
      <w:r>
        <w:rPr>
          <w:szCs w:val="24"/>
        </w:rPr>
        <w:t xml:space="preserve"> or other school </w:t>
      </w:r>
      <w:r>
        <w:rPr>
          <w:strike/>
          <w:szCs w:val="24"/>
        </w:rPr>
        <w:t>facilities</w:t>
      </w:r>
      <w:r>
        <w:rPr>
          <w:szCs w:val="24"/>
        </w:rPr>
        <w:t xml:space="preserve"> </w:t>
      </w:r>
      <w:r>
        <w:rPr>
          <w:szCs w:val="24"/>
          <w:u w:val="single"/>
        </w:rPr>
        <w:t>facility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the term excludes </w:t>
      </w:r>
      <w:r>
        <w:rPr>
          <w:strike/>
          <w:szCs w:val="24"/>
        </w:rPr>
        <w:t>any</w:t>
      </w:r>
      <w:r>
        <w:rPr>
          <w:szCs w:val="24"/>
        </w:rPr>
        <w:t xml:space="preserve"> </w:t>
      </w:r>
      <w:r>
        <w:rPr>
          <w:szCs w:val="24"/>
          <w:u w:val="single"/>
        </w:rPr>
        <w:t>a</w:t>
      </w:r>
      <w:r>
        <w:rPr>
          <w:szCs w:val="24"/>
        </w:rPr>
        <w:t xml:space="preserve"> refinancing agreement and </w:t>
      </w:r>
      <w:r>
        <w:rPr>
          <w:strike/>
          <w:szCs w:val="24"/>
        </w:rPr>
        <w:t>contracts</w:t>
      </w:r>
      <w:r>
        <w:rPr>
          <w:szCs w:val="24"/>
        </w:rPr>
        <w:t xml:space="preserve"> </w:t>
      </w:r>
      <w:r>
        <w:rPr>
          <w:szCs w:val="24"/>
          <w:u w:val="single"/>
        </w:rPr>
        <w:t>contract</w:t>
      </w:r>
      <w:r>
        <w:rPr>
          <w:szCs w:val="24"/>
        </w:rPr>
        <w:t xml:space="preserve"> entered into in connection with </w:t>
      </w:r>
      <w:r>
        <w:rPr>
          <w:strike/>
          <w:szCs w:val="24"/>
        </w:rPr>
        <w:t>issues</w:t>
      </w:r>
      <w:r>
        <w:rPr>
          <w:szCs w:val="24"/>
        </w:rPr>
        <w:t xml:space="preserve"> </w:t>
      </w:r>
      <w:r>
        <w:rPr>
          <w:szCs w:val="24"/>
          <w:u w:val="single"/>
        </w:rPr>
        <w:t>the issue</w:t>
      </w:r>
      <w:r>
        <w:rPr>
          <w:szCs w:val="24"/>
        </w:rPr>
        <w:t xml:space="preserve"> of </w:t>
      </w:r>
      <w:r>
        <w:rPr>
          <w:szCs w:val="24"/>
          <w:u w:val="single"/>
        </w:rPr>
        <w:t>a</w:t>
      </w:r>
      <w:r>
        <w:rPr>
          <w:szCs w:val="24"/>
        </w:rPr>
        <w:t xml:space="preserve"> general obligation </w:t>
      </w:r>
      <w:r>
        <w:rPr>
          <w:strike/>
          <w:szCs w:val="24"/>
        </w:rPr>
        <w:t>bonds</w:t>
      </w:r>
      <w:r>
        <w:rPr>
          <w:szCs w:val="24"/>
        </w:rPr>
        <w:t xml:space="preserve"> </w:t>
      </w:r>
      <w:r>
        <w:rPr>
          <w:szCs w:val="24"/>
          <w:u w:val="single"/>
        </w:rPr>
        <w:t>bond</w:t>
      </w:r>
      <w:r>
        <w:rPr>
          <w:szCs w:val="24"/>
        </w:rPr>
        <w:t xml:space="preserve"> or revenue </w:t>
      </w:r>
      <w:r>
        <w:rPr>
          <w:strike/>
          <w:szCs w:val="24"/>
        </w:rPr>
        <w:t>bonds</w:t>
      </w:r>
      <w:r>
        <w:rPr>
          <w:szCs w:val="24"/>
        </w:rPr>
        <w:t xml:space="preserve"> </w:t>
      </w:r>
      <w:r>
        <w:rPr>
          <w:szCs w:val="24"/>
          <w:u w:val="single"/>
        </w:rPr>
        <w:t>bond</w:t>
      </w:r>
      <w:r>
        <w:rPr>
          <w:szCs w:val="24"/>
        </w:rPr>
        <w:t xml:space="preserve"> issued pursuant to authorization provided in Article X of the Constitution;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(7)</w:t>
      </w:r>
      <w:r>
        <w:rPr>
          <w:szCs w:val="24"/>
        </w:rPr>
        <w:tab/>
        <w:t xml:space="preserve">‘governmental enterprise’ means </w:t>
      </w:r>
      <w:r>
        <w:rPr>
          <w:strike/>
          <w:szCs w:val="24"/>
        </w:rPr>
        <w:t>any</w:t>
      </w:r>
      <w:r>
        <w:rPr>
          <w:szCs w:val="24"/>
        </w:rPr>
        <w:t xml:space="preserve"> </w:t>
      </w:r>
      <w:r>
        <w:rPr>
          <w:szCs w:val="24"/>
          <w:u w:val="single"/>
        </w:rPr>
        <w:t>an</w:t>
      </w:r>
      <w:r>
        <w:rPr>
          <w:szCs w:val="24"/>
        </w:rPr>
        <w:t xml:space="preserve"> activity undertaken by a governmental entity </w:t>
      </w:r>
      <w:r>
        <w:rPr>
          <w:strike/>
          <w:szCs w:val="24"/>
        </w:rPr>
        <w:t>which either</w:t>
      </w:r>
      <w:r>
        <w:rPr>
          <w:szCs w:val="24"/>
        </w:rPr>
        <w:t xml:space="preserve"> </w:t>
      </w:r>
      <w:r>
        <w:rPr>
          <w:szCs w:val="24"/>
          <w:u w:val="single"/>
        </w:rPr>
        <w:t>that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derives revenues from or because of an activity on a basis other than the exercise of the power of taxation by that governmental entity</w:t>
      </w:r>
      <w:r>
        <w:rPr>
          <w:strike/>
          <w:szCs w:val="24"/>
        </w:rPr>
        <w:t>,</w:t>
      </w:r>
      <w:r>
        <w:rPr>
          <w:szCs w:val="24"/>
          <w:u w:val="single"/>
        </w:rPr>
        <w:t>;</w:t>
      </w:r>
      <w:r>
        <w:rPr>
          <w:szCs w:val="24"/>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is entitled to be paid or supported from an enterprise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‘governmental entity’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State, whose general obligation debt service payments are limited pursuant to Section 13, Article X of the Constitution;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any</w:t>
      </w:r>
      <w:r>
        <w:rPr>
          <w:szCs w:val="24"/>
        </w:rPr>
        <w:t xml:space="preserve"> </w:t>
      </w:r>
      <w:r>
        <w:rPr>
          <w:szCs w:val="24"/>
          <w:u w:val="single"/>
        </w:rPr>
        <w:t>a</w:t>
      </w:r>
      <w:r>
        <w:rPr>
          <w:szCs w:val="24"/>
        </w:rPr>
        <w:t xml:space="preserve"> political subdivision of the State including a municipality, county, school district, special purpose district, or similar entity, whose general obligation debt is limited as provided in Sections 14 and 15, in Article X of the Constitution;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(9)</w:t>
      </w:r>
      <w:r>
        <w:rPr>
          <w:szCs w:val="24"/>
        </w:rPr>
        <w:tab/>
        <w:t xml:space="preserve">‘limited bonded indebtedness’ means the amount of bonded indebtedness that may be incurred by a governmental entity without a referendum or, where the context requires, the amount of </w:t>
      </w:r>
      <w:r>
        <w:rPr>
          <w:strike/>
          <w:szCs w:val="24"/>
        </w:rPr>
        <w:t>such</w:t>
      </w:r>
      <w:r>
        <w:rPr>
          <w:szCs w:val="24"/>
        </w:rPr>
        <w:t xml:space="preserve"> </w:t>
      </w:r>
      <w:r>
        <w:rPr>
          <w:szCs w:val="24"/>
          <w:u w:val="single"/>
        </w:rPr>
        <w:t>the</w:t>
      </w:r>
      <w:r>
        <w:rPr>
          <w:szCs w:val="24"/>
        </w:rPr>
        <w:t xml:space="preserve"> indebtedness then outstanding;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‘principal balance’ means the total amount, excluding </w:t>
      </w:r>
      <w:r>
        <w:rPr>
          <w:strike/>
          <w:szCs w:val="24"/>
        </w:rPr>
        <w:t>any</w:t>
      </w:r>
      <w:r>
        <w:rPr>
          <w:szCs w:val="24"/>
        </w:rPr>
        <w:t xml:space="preserve"> </w:t>
      </w:r>
      <w:r>
        <w:rPr>
          <w:szCs w:val="24"/>
          <w:u w:val="single"/>
        </w:rPr>
        <w:t>an</w:t>
      </w:r>
      <w:r>
        <w:rPr>
          <w:szCs w:val="24"/>
        </w:rPr>
        <w:t xml:space="preserve"> amount characterized as interest, payable </w:t>
      </w:r>
      <w:r>
        <w:rPr>
          <w:strike/>
          <w:szCs w:val="24"/>
        </w:rPr>
        <w:t>as of any</w:t>
      </w:r>
      <w:r>
        <w:rPr>
          <w:szCs w:val="24"/>
        </w:rPr>
        <w:t xml:space="preserve"> </w:t>
      </w:r>
      <w:r>
        <w:rPr>
          <w:szCs w:val="24"/>
          <w:u w:val="single"/>
        </w:rPr>
        <w:t>at the</w:t>
      </w:r>
      <w:r>
        <w:rPr>
          <w:szCs w:val="24"/>
        </w:rPr>
        <w:t xml:space="preserve"> time of consideration under </w:t>
      </w:r>
      <w:r>
        <w:rPr>
          <w:strike/>
          <w:szCs w:val="24"/>
        </w:rPr>
        <w:t>any</w:t>
      </w:r>
      <w:r>
        <w:rPr>
          <w:szCs w:val="24"/>
        </w:rPr>
        <w:t xml:space="preserve"> </w:t>
      </w:r>
      <w:r>
        <w:rPr>
          <w:szCs w:val="24"/>
          <w:u w:val="single"/>
        </w:rPr>
        <w:t>a</w:t>
      </w:r>
      <w:r>
        <w:rPr>
          <w:szCs w:val="24"/>
        </w:rPr>
        <w:t xml:space="preserve"> financing agreement, including </w:t>
      </w:r>
      <w:r>
        <w:rPr>
          <w:strike/>
          <w:szCs w:val="24"/>
        </w:rPr>
        <w:t>any renewals</w:t>
      </w:r>
      <w:r>
        <w:rPr>
          <w:szCs w:val="24"/>
        </w:rPr>
        <w:t xml:space="preserve"> </w:t>
      </w:r>
      <w:r>
        <w:rPr>
          <w:szCs w:val="24"/>
          <w:u w:val="single"/>
        </w:rPr>
        <w:t>a renewal</w:t>
      </w:r>
      <w:r>
        <w:rPr>
          <w:szCs w:val="24"/>
        </w:rPr>
        <w:t xml:space="preserve"> or </w:t>
      </w:r>
      <w:r>
        <w:rPr>
          <w:strike/>
          <w:szCs w:val="24"/>
        </w:rPr>
        <w:t>extensions</w:t>
      </w:r>
      <w:r>
        <w:rPr>
          <w:szCs w:val="24"/>
        </w:rPr>
        <w:t xml:space="preserve"> </w:t>
      </w:r>
      <w:r>
        <w:rPr>
          <w:szCs w:val="24"/>
          <w:u w:val="single"/>
        </w:rPr>
        <w:t>extension</w:t>
      </w:r>
      <w:r>
        <w:rPr>
          <w:szCs w:val="24"/>
        </w:rPr>
        <w:t xml:space="preserve"> of the agreement;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 xml:space="preserve">‘refinancing agreement’ means an agreement </w:t>
      </w:r>
      <w:r>
        <w:rPr>
          <w:strike/>
          <w:szCs w:val="24"/>
        </w:rPr>
        <w:t>or agreements</w:t>
      </w:r>
      <w:r>
        <w:rPr>
          <w:szCs w:val="24"/>
        </w:rPr>
        <w:t xml:space="preserve"> that would be a financing agreement except that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it refinances an asset acquired under the terms of a contract </w:t>
      </w:r>
      <w:r>
        <w:rPr>
          <w:strike/>
          <w:szCs w:val="24"/>
        </w:rPr>
        <w:t>or contracts</w:t>
      </w:r>
      <w:r>
        <w:rPr>
          <w:szCs w:val="24"/>
        </w:rPr>
        <w:t xml:space="preserve"> that is not a financing agreement solely by virtue of being dated prior to January 1, 1996, September 1, 2006, </w:t>
      </w:r>
      <w:r>
        <w:rPr>
          <w:strike/>
          <w:szCs w:val="24"/>
        </w:rPr>
        <w:t>or</w:t>
      </w:r>
      <w:r>
        <w:rPr>
          <w:szCs w:val="24"/>
        </w:rPr>
        <w:t xml:space="preserve"> January 1, 2007, </w:t>
      </w:r>
      <w:r>
        <w:rPr>
          <w:szCs w:val="24"/>
          <w:u w:val="single"/>
        </w:rPr>
        <w:t>or January 1, 2011;</w:t>
      </w:r>
      <w:r>
        <w:rPr>
          <w:szCs w:val="24"/>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r>
      <w:r>
        <w:rPr>
          <w:szCs w:val="24"/>
        </w:rPr>
        <w:tab/>
      </w:r>
      <w:r>
        <w:rPr>
          <w:strike/>
          <w:szCs w:val="24"/>
        </w:rPr>
        <w:t>(ii)</w:t>
      </w:r>
      <w:r>
        <w:rPr>
          <w:szCs w:val="24"/>
          <w:u w:val="single"/>
        </w:rPr>
        <w:t>(b)</w:t>
      </w:r>
      <w:r>
        <w:rPr>
          <w:szCs w:val="24"/>
        </w:rPr>
        <w:tab/>
        <w:t xml:space="preserve">the sum of all payments to be made under </w:t>
      </w:r>
      <w:r>
        <w:rPr>
          <w:strike/>
          <w:szCs w:val="24"/>
        </w:rPr>
        <w:t>such</w:t>
      </w:r>
      <w:r>
        <w:rPr>
          <w:szCs w:val="24"/>
        </w:rPr>
        <w:t xml:space="preserve"> </w:t>
      </w:r>
      <w:r>
        <w:rPr>
          <w:szCs w:val="24"/>
          <w:u w:val="single"/>
        </w:rPr>
        <w:t>this</w:t>
      </w:r>
      <w:r>
        <w:rPr>
          <w:szCs w:val="24"/>
        </w:rPr>
        <w:t xml:space="preserve"> agreement is less than the sum of the payments under the contract or contracts it refinances.”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A6ED22-FBDE-46C1-BC2B-1B67B229E8B7}"/>
    <w:embedBold r:id="rId2" w:fontKey="{454CDE01-3ABF-4AD4-84FF-B9DE51F52647}"/>
  </w:font>
  <w:font w:name="Calibri">
    <w:panose1 w:val="020F0502020204030204"/>
    <w:charset w:val="00"/>
    <w:family w:val="swiss"/>
    <w:pitch w:val="variable"/>
    <w:sig w:usb0="A00002EF" w:usb1="4000207B" w:usb2="00000000" w:usb3="00000000" w:csb0="0000009F" w:csb1="00000000"/>
    <w:embedRegular r:id="rId3" w:fontKey="{8375C503-F359-4B81-87EC-BFF257AC6120}"/>
  </w:font>
  <w:font w:name="Tahoma">
    <w:panose1 w:val="020B0604030504040204"/>
    <w:charset w:val="00"/>
    <w:family w:val="swiss"/>
    <w:pitch w:val="variable"/>
    <w:sig w:usb0="61002A87" w:usb1="80000000" w:usb2="00000008" w:usb3="00000000" w:csb0="000101FF" w:csb1="00000000"/>
    <w:embedRegular r:id="rId4" w:fontKey="{84BD6670-DD0E-490A-B79F-F82680F50AA3}"/>
  </w:font>
  <w:font w:name="Cambria">
    <w:panose1 w:val="02040503050406030204"/>
    <w:charset w:val="00"/>
    <w:family w:val="roman"/>
    <w:pitch w:val="variable"/>
    <w:sig w:usb0="A00002EF" w:usb1="4000004B" w:usb2="00000000" w:usb3="00000000" w:csb0="0000009F" w:csb1="00000000"/>
    <w:embedRegular r:id="rId5" w:fontKey="{B0D48999-F513-4C61-9DAE-640CEA2A81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7AB09"/>
    <w:docVar w:name="CoverBillType" w:val="b"/>
    <w:docVar w:name="docpath" w:val="L:\Council\bills\GGS\22317AB09.DOCX"/>
    <w:docVar w:name="dvBillNumber" w:val="388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2009-04-02T16:40:00Z</cp:lastPrinted>
  <dcterms:created xsi:type="dcterms:W3CDTF">2009-04-02T19:35:00Z</dcterms:created>
  <dcterms:modified xsi:type="dcterms:W3CDTF">2009-04-02T19:35:00Z</dcterms:modified>
</cp:coreProperties>
</file>