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DEACON JESSE WRIGHT OF JASPER COUNTY ON THE OCCASION OF HIS NINETY</w:t>
      </w:r>
      <w:r>
        <w:noBreakHyphen/>
        <w:t>FIFTH BIRTHDAY, AND TO WISH HIM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Deacon Jesse Wright of Jasper County will celebrate his ninety</w:t>
      </w:r>
      <w:r>
        <w:noBreakHyphen/>
        <w:t>fifth birthday on April 25,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Wright, the son of Francis Proctor Wright and Rosa Stevenson Wright, was born on April 25, 1914, in the early part of the twentieth century, and 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reared in the Wagonbranch</w:t>
      </w:r>
      <w:r>
        <w:noBreakHyphen/>
        <w:t>Tillman community, he attended the public schools of Jasper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part</w:t>
      </w:r>
      <w:r>
        <w:noBreakHyphen/>
        <w:t>time farmer, Jesse Wright also worked as a longshoreman in Savannah, Georgia. He eventually moved his family to Stamford, Connecticut, where he worked for Clairol/Bristol Myers until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late Pearlie Gamble Wright. Together, they lovingly raised four children, Henry, Jessie Lee, Leroy, and Elizabeth, who have given their parents the joy of seven grandchildren and eleven great</w:t>
      </w:r>
      <w: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outstanding community leader, Deacon Wright served as chairman of the board of deacons at St. Matthew Baptist </w:t>
      </w:r>
      <w:r>
        <w:lastRenderedPageBreak/>
        <w:t>Church, which he now serves as deacon emeritus. He is also a member of Happy Home Lodge #125 in Hardeeville;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son of South Carolina at the celebration of his ninety</w:t>
      </w:r>
      <w:r>
        <w:noBreakHyphen/>
        <w:t>fifth birthday and joins with his family and friends in congratulating him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Deacon Jesse Wright of  Jasper County on the occasion of his ninety</w:t>
      </w:r>
      <w:r>
        <w:noBreakHyphen/>
        <w:t>fifth birthday, and wish him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Jesse Wright.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E59AF0-3994-4F26-A1ED-AA4CD3B7524E}"/>
    <w:embedBold r:id="rId2" w:fontKey="{B31A54CB-5049-480A-9842-59834B3A2CAA}"/>
  </w:font>
  <w:font w:name="Calibri">
    <w:panose1 w:val="020F0502020204030204"/>
    <w:charset w:val="00"/>
    <w:family w:val="swiss"/>
    <w:pitch w:val="variable"/>
    <w:sig w:usb0="A00002EF" w:usb1="4000207B" w:usb2="00000000" w:usb3="00000000" w:csb0="0000009F" w:csb1="00000000"/>
    <w:embedRegular r:id="rId3" w:fontKey="{0CD2F133-147A-4FA7-BBB7-8DED4B628B6D}"/>
  </w:font>
  <w:font w:name="Tahoma">
    <w:panose1 w:val="020B0604030504040204"/>
    <w:charset w:val="00"/>
    <w:family w:val="swiss"/>
    <w:pitch w:val="variable"/>
    <w:sig w:usb0="61002A87" w:usb1="80000000" w:usb2="00000008" w:usb3="00000000" w:csb0="000101FF" w:csb1="00000000"/>
    <w:embedRegular r:id="rId4" w:fontKey="{4AAE6B92-EF0D-444E-A870-7ABF42BCB427}"/>
  </w:font>
  <w:font w:name="Cambria">
    <w:panose1 w:val="02040503050406030204"/>
    <w:charset w:val="00"/>
    <w:family w:val="roman"/>
    <w:pitch w:val="variable"/>
    <w:sig w:usb0="A00002EF" w:usb1="4000004B" w:usb2="00000000" w:usb3="00000000" w:csb0="0000009F" w:csb1="00000000"/>
    <w:embedRegular r:id="rId5" w:fontKey="{2B8C1328-3252-4F7D-8411-4085CCE8AA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2AHB09"/>
    <w:docVar w:name="CoverBillType" w:val="r"/>
    <w:docVar w:name="docpath" w:val="L:\Council\bills\RM\1202AHB09.DOCX"/>
    <w:docVar w:name="dvBillNumber" w:val="389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2009-04-02T17:31:00Z</cp:lastPrinted>
  <dcterms:created xsi:type="dcterms:W3CDTF">2009-04-21T16:43:00Z</dcterms:created>
  <dcterms:modified xsi:type="dcterms:W3CDTF">2009-04-21T16:43:00Z</dcterms:modified>
</cp:coreProperties>
</file>