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RETIRED MAJOR GENERAL JAMES E. LIVINGSTON OF THE UNITED STATES MARINE CORPS FOR HIS LONG AND DISTINGUISHED MIITARY CAREER, AND TO WISH HIM WELL AS HE DELIVERS THE KEYNOTE ADDRESS TO THE 111</w:t>
      </w:r>
      <w:r>
        <w:rPr>
          <w:vertAlign w:val="superscript"/>
        </w:rPr>
        <w:t>TH</w:t>
      </w:r>
      <w:r>
        <w:t xml:space="preserve"> ANNUAL CONVENTION OF THE SOUTH CAROLINA FUNERAL DIRECTORS ASSOCIATION ON JUNE 9,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retired Major General James E. Livingston will serve as keynote speaker for the 111</w:t>
      </w:r>
      <w:r>
        <w:rPr>
          <w:vertAlign w:val="superscript"/>
        </w:rPr>
        <w:t>th</w:t>
      </w:r>
      <w:r>
        <w:t xml:space="preserve"> Annual Convention of the South Carolina Funeral Directors Association (SCFDA), to be held at Myrtle Beach, June 7</w:t>
      </w:r>
      <w:r>
        <w:noBreakHyphen/>
        <w:t>9,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Towns, Georgia, General Livingston was commissioned a second lieutenant in the United States Marine Corps in June 1962, following his graduation from Auburn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he distinguished himself beyond the call of duty in combat action against hostile forces in the Republic of Vietnam, his uncommon valor and uniquely courageous actions earning him the Congressional Medal of Honor;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now retired from the military, General Livingston, a resident of Mt. Pleasant, presently consults with numerous companies and serves on several boards, including that of National Veterans Affairs.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retired Major General James E. Livingston of the United States Marine Corps for his long and distinguished military career, and wish him well as he delivers the keynote address to the 111</w:t>
      </w:r>
      <w:r>
        <w:rPr>
          <w:vertAlign w:val="superscript"/>
        </w:rPr>
        <w:t>th</w:t>
      </w:r>
      <w:r>
        <w:t xml:space="preserve"> Annual Convention of the South Carolina Funeral Directors Association on June 9,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retired Major General James E. Livingston.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482B8F-86B9-4E28-9B78-8A5E33B33E33}"/>
    <w:embedBold r:id="rId2" w:fontKey="{362D77D3-4BCB-4394-A3A8-5C36C86456CD}"/>
  </w:font>
  <w:font w:name="Calibri">
    <w:panose1 w:val="020F0502020204030204"/>
    <w:charset w:val="00"/>
    <w:family w:val="swiss"/>
    <w:pitch w:val="variable"/>
    <w:sig w:usb0="A00002EF" w:usb1="4000207B" w:usb2="00000000" w:usb3="00000000" w:csb0="0000009F" w:csb1="00000000"/>
    <w:embedRegular r:id="rId3" w:fontKey="{2B0942D0-FDEC-4C09-9EFA-7982E0A2222B}"/>
  </w:font>
  <w:font w:name="Tahoma">
    <w:panose1 w:val="020B0604030504040204"/>
    <w:charset w:val="00"/>
    <w:family w:val="swiss"/>
    <w:pitch w:val="variable"/>
    <w:sig w:usb0="61002A87" w:usb1="80000000" w:usb2="00000008" w:usb3="00000000" w:csb0="000101FF" w:csb1="00000000"/>
    <w:embedRegular r:id="rId4" w:fontKey="{FCBAD8EA-97BA-4EA0-AAD4-CE4A0DCBBCB9}"/>
  </w:font>
  <w:font w:name="Cambria">
    <w:panose1 w:val="02040503050406030204"/>
    <w:charset w:val="00"/>
    <w:family w:val="roman"/>
    <w:pitch w:val="variable"/>
    <w:sig w:usb0="A00002EF" w:usb1="4000004B" w:usb2="00000000" w:usb3="00000000" w:csb0="0000009F" w:csb1="00000000"/>
    <w:embedRegular r:id="rId5" w:fontKey="{3DFDF1C1-D524-4B8A-9DE1-8792D80383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0CM09"/>
    <w:docVar w:name="CoverBillType" w:val="r"/>
    <w:docVar w:name="docpath" w:val="L:\Council\bills\RM\1200CM09.DOCX"/>
    <w:docVar w:name="dvBillNumber" w:val="389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2009-04-02T19:01:00Z</cp:lastPrinted>
  <dcterms:created xsi:type="dcterms:W3CDTF">2009-04-21T16:48:00Z</dcterms:created>
  <dcterms:modified xsi:type="dcterms:W3CDTF">2009-04-21T16:48:00Z</dcterms:modified>
</cp:coreProperties>
</file>