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77 TO CHAPTER 3, TITLE 56 SO AS TO PROVIDE THAT THE DEPARTMENT OF MOTOR VEHICLES MAY ISSUE “I SUPPORT LIBRARIES” SPECIAL LICENSE PLATES.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 Support Libraries Special License Plates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7890.</w:t>
      </w:r>
      <w:r>
        <w:tab/>
      </w:r>
      <w:r>
        <w:tab/>
        <w:t>(A)</w:t>
      </w:r>
      <w:r>
        <w:tab/>
        <w:t>The Department of Motor Vehicles may issue ‘I Support Libraries’ special motor vehicle license plates to owners of private passenger carrying motor vehicles as defined in Section 56</w:t>
      </w:r>
      <w:r>
        <w:noBreakHyphen/>
        <w:t>3</w:t>
      </w:r>
      <w:r>
        <w:noBreakHyphen/>
        <w:t>630 in their names.  The fee for this special license plate is twenty dollars every two years in addition to the regular motor vehicle registration fee contained in Article 5, Chapter 3, Title 56.  This special license plate must be of the same size and general design of regular motor vehicle license plates.  This special license plate must be issued or revalidated for a biennial period which expires twenty</w:t>
      </w:r>
      <w:r>
        <w:noBreakHyphen/>
        <w:t>four months from the month it is issued.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 The fees collected pursuant to this section above the cost of producing the license plates must be distributed to the South Carolina Association of School Librarians or the South Carolina Library Association as designated by the license plate applicant.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Before the Department of Motor Vehicles produces and distributes a special license plate pursuant to this section, it must receive: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four hundred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organization’s license plate.  If the equivalent amount is not collected within four years of the first issuance of the license plate, then the department shall retain the deposit;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plan to market the sale of the special license plate, which must be approved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department receives fewer than three hundred biennial applications and renewals for this special license plate, it may not produce additional special license plates in this series.  The department shall continue to issue special license plates of this series until the existing inventory is exhausted.”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FE0613-3247-4341-9E26-CDC556363670}"/>
    <w:embedBold r:id="rId2" w:fontKey="{42663D77-84F9-40B8-96AC-C65A4B296145}"/>
  </w:font>
  <w:font w:name="Calibri">
    <w:panose1 w:val="020F0502020204030204"/>
    <w:charset w:val="00"/>
    <w:family w:val="swiss"/>
    <w:pitch w:val="variable"/>
    <w:sig w:usb0="A00002EF" w:usb1="4000207B" w:usb2="00000000" w:usb3="00000000" w:csb0="0000009F" w:csb1="00000000"/>
    <w:embedRegular r:id="rId3" w:fontKey="{F1E373D7-2A5C-45FC-8279-12521E553EBC}"/>
  </w:font>
  <w:font w:name="Cambria">
    <w:panose1 w:val="02040503050406030204"/>
    <w:charset w:val="00"/>
    <w:family w:val="roman"/>
    <w:pitch w:val="variable"/>
    <w:sig w:usb0="A00002EF" w:usb1="4000004B" w:usb2="00000000" w:usb3="00000000" w:csb0="0000009F" w:csb1="00000000"/>
    <w:embedRegular r:id="rId4" w:fontKey="{A1C6FD9B-55BF-4277-AD9B-0EB8EA00AD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68CM09"/>
    <w:docVar w:name="CoverBillType" w:val="b"/>
    <w:docVar w:name="docpath" w:val="L:\Council\bills\SWB\5868CM09.DOCX"/>
    <w:docVar w:name="dvBillNumber" w:val="3903"/>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2189</Characters>
  <Application>Microsoft Office Word</Application>
  <DocSecurity>0</DocSecurity>
  <Lines>18</Lines>
  <Paragraphs>5</Paragraphs>
  <ScaleCrop>false</ScaleCrop>
  <Company> </Company>
  <LinksUpToDate>false</LinksUpToDate>
  <CharactersWithSpaces>2568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dcterms:created xsi:type="dcterms:W3CDTF">2009-04-21T16:35:00Z</dcterms:created>
  <dcterms:modified xsi:type="dcterms:W3CDTF">2009-04-21T16:35:00Z</dcterms:modified>
</cp:coreProperties>
</file>