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DYAN WEBB OF GREENWOOD FOR BEING NAMED 2009 SMALL BUSINESS ADMINISTRATION WOMEN IN BUSINESS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the South Carolina House of Representatives is pleased to learn that Dyan Webb of Greenwood has been named the 2009 Small Business Administration (SBA) Women in Business Champion of the Year for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Ms. Webb is a twenty</w:t>
      </w:r>
      <w:r>
        <w:noBreakHyphen/>
        <w:t>year member of Business &amp; Professional Women, a national organization whose mission is to “achieve equity for all women through advocacy, education, and information”.  She is involved with both the local Greenwood chapter, which she helps run, and the state chapter, where she has served a term as president.  She has also served as a representative to the organization’s national board;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 trained speech pathologist, Ms. Webb provides communication skills assistance to women business owners through her own small business, Corporate Communications;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Whereas, as a volunteer, she works to strengthen the role of women business owners within the community.  Her most recent pro bono work for the local small business community includes teaching a session on business etiquette and networking for the Greenwood Chamber’s Connect YP program, which fosters business success for area young professionals;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in addition to her work with the Business and Professional Women organization, where she enthusiastically mentors the group’s members, Ms. Webb helps women start small </w:t>
      </w:r>
      <w:r>
        <w:lastRenderedPageBreak/>
        <w:t>businesses of their own, even when the start</w:t>
      </w:r>
      <w:r>
        <w:noBreakHyphen/>
        <w:t>up businesses might present competition for her own company;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recognizing the excellence of her example, the House of Representatives takes great pleasure in honoring Ms. Webb for winning the prestigious SBA Women in Business Champion of the Year award for 2009 and wishes her every future success.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Dyan Webb of Greenwood for being named 2009 Small Business Administration Women in Business Champion of the Year for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Dyan Webb.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954639-62AA-4420-91AD-6BE5A7F39E66}"/>
    <w:embedBold r:id="rId2" w:fontKey="{2341DA5F-7F2C-4D49-A4F4-A04D333305A1}"/>
  </w:font>
  <w:font w:name="Calibri">
    <w:panose1 w:val="020F0502020204030204"/>
    <w:charset w:val="00"/>
    <w:family w:val="swiss"/>
    <w:pitch w:val="variable"/>
    <w:sig w:usb0="A00002EF" w:usb1="4000207B" w:usb2="00000000" w:usb3="00000000" w:csb0="0000009F" w:csb1="00000000"/>
    <w:embedRegular r:id="rId3" w:fontKey="{0E68BDC4-6E8D-4ACF-9BA1-7BA77657A612}"/>
  </w:font>
  <w:font w:name="Tahoma">
    <w:panose1 w:val="020B0604030504040204"/>
    <w:charset w:val="00"/>
    <w:family w:val="swiss"/>
    <w:pitch w:val="variable"/>
    <w:sig w:usb0="61002A87" w:usb1="80000000" w:usb2="00000008" w:usb3="00000000" w:csb0="000101FF" w:csb1="00000000"/>
    <w:embedRegular r:id="rId4" w:fontKey="{A41FF17D-5643-4256-B54E-579D6405B3D9}"/>
  </w:font>
  <w:font w:name="Cambria">
    <w:panose1 w:val="02040503050406030204"/>
    <w:charset w:val="00"/>
    <w:family w:val="roman"/>
    <w:pitch w:val="variable"/>
    <w:sig w:usb0="A00002EF" w:usb1="4000004B" w:usb2="00000000" w:usb3="00000000" w:csb0="0000009F" w:csb1="00000000"/>
    <w:embedRegular r:id="rId5" w:fontKey="{D65B4A1D-AAFC-4A4E-A127-D13AFB7866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08AB09"/>
    <w:docVar w:name="CoverBillType" w:val="r"/>
    <w:docVar w:name="docpath" w:val="L:\Council\bills\RM\1208AB09.DOCX"/>
    <w:docVar w:name="dvBillNumber" w:val="3910"/>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2009-04-06T15:23:00Z</cp:lastPrinted>
  <dcterms:created xsi:type="dcterms:W3CDTF">2009-04-21T17:36:00Z</dcterms:created>
  <dcterms:modified xsi:type="dcterms:W3CDTF">2009-04-21T17:36:00Z</dcterms:modified>
</cp:coreProperties>
</file>