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w:t>
      </w:r>
      <w:r>
        <w:rPr>
          <w:color w:val="000000" w:themeColor="text1"/>
          <w:u w:color="000000" w:themeColor="text1"/>
        </w:rPr>
        <w:t xml:space="preserve"> THE PALMETTO HEALTH RICHLAND VOLUNTEER AUXILIARY IN RICHLAND COUNTY UPON THE CELEBRATION OF ITS CENTENNIAL YEAR, AND TO HONOR ITS ONE HUNDRED YEARS OF SERVICE TO PALMETTO HEALTH RICHLAND, THE CITY OF COLUMBIA, AND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it is with great pleasure that the South Carolina </w:t>
      </w:r>
      <w:r>
        <w:rPr>
          <w:color w:val="000000" w:themeColor="text1"/>
          <w:u w:color="000000" w:themeColor="text1"/>
        </w:rPr>
        <w:t>House of Representatives</w:t>
      </w:r>
      <w:r>
        <w:t xml:space="preserve"> honors those individuals who give tirelessly of themselves to the welfare of this great State’s citizenry;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Palmetto Health Richland Volunteer Auxiliary, now celebrating a centennial of service, stand among their number as outstanding public benefactors, much admired for their selfless commitment to hospital patients and their families;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chartered on May 4, 1909, under the name Columbia Hospital Auxiliary, the organization amended its name in 1974 to Richland Memorial Hospital Auxiliary. Today, the official name of the corporation is the Palmetto Health Richland Volunteer Auxiliary;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throughout its history the auxiliary has been known for its caring volunteers who perform support duties in such areas as the Emergency Department, Newborn Nursery, Heart and Children’s hospitals, information desks, patient visits, surgery, Cancer Center, ante partum, Stephens Ministry, and hospital gift shops. Their duties range from clerical and administrative tasks to delivery of mail and flowers, and their fund</w:t>
      </w:r>
      <w:r>
        <w:noBreakHyphen/>
        <w:t xml:space="preserve">raising efforts and generous giving have made possible many improvements such as </w:t>
      </w:r>
      <w:r>
        <w:lastRenderedPageBreak/>
        <w:t>new medical equipment, renovation of family waiting rooms and children’s playrooms, and a garden project;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present more than two hundred Palmetto Health Richland volunteers have made a five</w:t>
      </w:r>
      <w:r>
        <w:noBreakHyphen/>
        <w:t>year pledge of five hundred thousand dollars to the Palmetto Health Heart Hospital. In addition, the volunteers make an annual gift of one hundred twenty</w:t>
      </w:r>
      <w:r>
        <w:noBreakHyphen/>
        <w:t>five thousand dollars to departments at the hospital for patient service projects, such as additional play</w:t>
      </w:r>
      <w:r>
        <w:noBreakHyphen/>
        <w:t>therapy toys or specially designed wheelchairs;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House of Representatives recognizes that the success of the State of South Carolina, the strength of its communities, and the vitality of American society as a whole depend, in great measure, upon the dedication of individuals like those of the Palmetto Health Richland Volunteer Auxiliary who use their talents and resources to serve others. </w:t>
      </w:r>
      <w:r>
        <w:rPr>
          <w:color w:val="000000" w:themeColor="text1"/>
          <w:u w:color="000000" w:themeColor="text1"/>
        </w:rP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by this resolution, recognize the Palmetto Health Richland Volunteer Auxiliary in Richland County upon the celebration of its centennial year, and honor its one hundred years of service to Palmetto Health Richland, the City of Columbia, and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Be it further resolved that a copy of this resolution be presented to the </w:t>
      </w:r>
      <w:r>
        <w:t>Palmetto Health Richland Volunteer Auxiliary</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CD350B-9B72-4745-8514-64BFDB51C185}"/>
    <w:embedBold r:id="rId2" w:fontKey="{7608AA80-C53D-47AE-AFCA-DE29EBCF8C78}"/>
  </w:font>
  <w:font w:name="Calibri">
    <w:panose1 w:val="020F0502020204030204"/>
    <w:charset w:val="00"/>
    <w:family w:val="swiss"/>
    <w:pitch w:val="variable"/>
    <w:sig w:usb0="A00002EF" w:usb1="4000207B" w:usb2="00000000" w:usb3="00000000" w:csb0="0000009F" w:csb1="00000000"/>
    <w:embedRegular r:id="rId3" w:fontKey="{FEED587A-F0CC-480E-BA04-59989866F78F}"/>
  </w:font>
  <w:font w:name="Cambria">
    <w:panose1 w:val="02040503050406030204"/>
    <w:charset w:val="00"/>
    <w:family w:val="roman"/>
    <w:pitch w:val="variable"/>
    <w:sig w:usb0="A00002EF" w:usb1="4000004B" w:usb2="00000000" w:usb3="00000000" w:csb0="0000009F" w:csb1="00000000"/>
    <w:embedRegular r:id="rId4" w:fontKey="{E3E29D80-A227-41B4-9DE5-15A4F95A48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16BH09"/>
    <w:docVar w:name="CoverBillType" w:val="c"/>
    <w:docVar w:name="docpath" w:val="L:\Council\bills\RM\1216BH09.DOCX"/>
    <w:docVar w:name="dvBillNumber" w:val="391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2516</Characters>
  <Application>Microsoft Office Word</Application>
  <DocSecurity>0</DocSecurity>
  <Lines>20</Lines>
  <Paragraphs>5</Paragraphs>
  <ScaleCrop>false</ScaleCrop>
  <Company> </Company>
  <LinksUpToDate>false</LinksUpToDate>
  <CharactersWithSpaces>2952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2009-04-21T16:32:00Z</cp:lastPrinted>
  <dcterms:created xsi:type="dcterms:W3CDTF">2009-04-21T17:30:00Z</dcterms:created>
  <dcterms:modified xsi:type="dcterms:W3CDTF">2009-04-21T17:30:00Z</dcterms:modified>
</cp:coreProperties>
</file>