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PUBLIC SAFETY, RELATING TO CONTACT INFORMATION FROM TRAFFIC STOPS, DESIGNATED AS REGULATION DOCUMENT NUMBER 3208, PURSUANT TO THE PROVISIONS OF ARTICLE 1, CHAPTER 23, TITLE 1 OF THE 1976 CODE.</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Public Safety, relating to contact information from traffic stops, designated as Regulation Document Number 3208,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South Carolina Department of Public Safety is proposing to publish regulations under Article 11 of Chapter 38 of the Department’s regulations.  These regulations relate to contact information required to be collected by law enforcement officers when a driver is stopped for a traffic violation, but the driver is not issued a traffic citation or placed under arrest.  Section 56</w:t>
      </w:r>
      <w:r>
        <w:noBreakHyphen/>
        <w:t>5</w:t>
      </w:r>
      <w:r>
        <w:noBreakHyphen/>
        <w:t>6560 requires all law enforcement agencies to collect specific information from the driver in these situations and report that information to the South Carolina Department of Public Safety.  Section 56</w:t>
      </w:r>
      <w:r>
        <w:noBreakHyphen/>
        <w:t>5</w:t>
      </w:r>
      <w:r>
        <w:noBreakHyphen/>
        <w:t xml:space="preserve">6560 further requires the Department of Public </w:t>
      </w:r>
      <w:r>
        <w:lastRenderedPageBreak/>
        <w:t>Safety to enact regulations on this matter.  A Notice of Drafting for the Proposed Regulations was published in the State Register on August 24, 2007.  A discussion of the proposed regulations and statement of need and reasonableness is contained herein.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4B6B95-2A50-426A-9F09-7A295A54933C}"/>
    <w:embedBold r:id="rId2" w:fontKey="{C9FD3632-8030-4254-9375-39F8BCBBAE59}"/>
  </w:font>
  <w:font w:name="Calibri">
    <w:panose1 w:val="020F0502020204030204"/>
    <w:charset w:val="00"/>
    <w:family w:val="swiss"/>
    <w:pitch w:val="variable"/>
    <w:sig w:usb0="A00002EF" w:usb1="4000207B" w:usb2="00000000" w:usb3="00000000" w:csb0="0000009F" w:csb1="00000000"/>
    <w:embedRegular r:id="rId3" w:fontKey="{FD7DF6AB-7BA3-4336-841E-AD10FF52B3CC}"/>
  </w:font>
  <w:font w:name="Tahoma">
    <w:panose1 w:val="020B0604030504040204"/>
    <w:charset w:val="00"/>
    <w:family w:val="swiss"/>
    <w:pitch w:val="variable"/>
    <w:sig w:usb0="61002A87" w:usb1="80000000" w:usb2="00000008" w:usb3="00000000" w:csb0="000101FF" w:csb1="00000000"/>
    <w:embedRegular r:id="rId4" w:fontKey="{2BB6A62A-D6E7-490F-AEF9-6C5045DB1AB8}"/>
  </w:font>
  <w:font w:name="Cambria">
    <w:panose1 w:val="02040503050406030204"/>
    <w:charset w:val="00"/>
    <w:family w:val="roman"/>
    <w:pitch w:val="variable"/>
    <w:sig w:usb0="A00002EF" w:usb1="4000004B" w:usb2="00000000" w:usb3="00000000" w:csb0="0000009F" w:csb1="00000000"/>
    <w:embedRegular r:id="rId5" w:fontKey="{61CCB378-3717-4EC1-86A4-FC37B74AF6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58AC09"/>
    <w:docVar w:name="CoverBillType" w:val="a"/>
    <w:docVar w:name="docpath" w:val="L:\Council\bills\NBD\11458AC09.DOCX"/>
    <w:docVar w:name="dvBillNumber" w:val="397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57E43-03BE-4045-85CD-7276E766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1420</Characters>
  <Application>Microsoft Office Word</Application>
  <DocSecurity>0</DocSecurity>
  <Lines>11</Lines>
  <Paragraphs>3</Paragraphs>
  <ScaleCrop>false</ScaleCrop>
  <Company> </Company>
  <LinksUpToDate>false</LinksUpToDate>
  <CharactersWithSpaces>1666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2009-04-23T16:17:00Z</cp:lastPrinted>
  <dcterms:created xsi:type="dcterms:W3CDTF">2009-04-28T17:36:00Z</dcterms:created>
  <dcterms:modified xsi:type="dcterms:W3CDTF">2009-04-28T17:36:00Z</dcterms:modified>
</cp:coreProperties>
</file>