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A </w:t>
      </w:r>
      <w:bookmarkStart w:id="0" w:name="whattype"/>
      <w:bookmarkEnd w:id="0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1" w:name="titletop"/>
      <w:bookmarkEnd w:id="1"/>
      <w:r>
        <w:t>TO AMEND THE CODE OF LAWS OF SOUTH CAROLINA, 1976, BY ADDING ARTICLE 2 TO CHAPTER 31, TITLE 23 SO AS TO PROVIDE THAT A PERSON MAY NOT ESTABLISH A POLICY OR RULE THAT PROHIBITS CERTAIN PERSONS FROM TRANSPORTING AND STORING FIREARMS IN A LOCKED VEHICLE ON PROPERTY SET ASIDE FOR A VEHICLE.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31, Title 23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2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Transportation and Storage of Firearms in a Locked Vehicle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23</w:t>
      </w:r>
      <w:r>
        <w:noBreakHyphen/>
        <w:t>31</w:t>
      </w:r>
      <w:r>
        <w:noBreakHyphen/>
        <w:t>50.</w:t>
      </w:r>
      <w:r>
        <w:tab/>
        <w:t>A person, property owner, tenant, employer, or business entity may not establish a policy or rule that prohibits a person, except a convicted felon, from transporting and storing firearms in a locked vehicle on property set aside for the vehicle.”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D69942-9A72-4D1E-BF2F-9D1441E579D7}"/>
    <w:embedBold r:id="rId2" w:fontKey="{2E2CB765-81F4-4705-97D5-B16762EA7D9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2043B67-8CE4-457C-BEBB-B1337F99E2B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9CA596E-0201-4098-9A25-D9C1B3A2B95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5883CM09"/>
    <w:docVar w:name="CoverBillType" w:val="b"/>
    <w:docVar w:name="docpath" w:val="L:\Council\bills\SWB\5883CM09.DOCX"/>
    <w:docVar w:name="dvBillNumber" w:val="3994"/>
    <w:docVar w:name="dvBillNumberPrefix" w:val="H. "/>
    <w:docVar w:name="dvOriginalBody" w:val="House"/>
    <w:docVar w:name="dvSteno" w:val="SWB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736</Characters>
  <Application>Microsoft Office Word</Application>
  <DocSecurity>0</DocSecurity>
  <Lines>6</Lines>
  <Paragraphs>1</Paragraphs>
  <ScaleCrop>false</ScaleCrop>
  <Company> </Company>
  <LinksUpToDate>false</LinksUpToDate>
  <CharactersWithSpaces>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Barden</dc:creator>
  <cp:keywords/>
  <dc:description/>
  <cp:lastModifiedBy>NSC</cp:lastModifiedBy>
  <cp:revision>2</cp:revision>
  <cp:lastPrinted>2009-04-28T17:15:00Z</cp:lastPrinted>
  <dcterms:created xsi:type="dcterms:W3CDTF">2009-04-29T16:07:00Z</dcterms:created>
  <dcterms:modified xsi:type="dcterms:W3CDTF">2009-04-29T16:07:00Z</dcterms:modified>
</cp:coreProperties>
</file>