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AGNES GARVIN, EXECUTIVE DIRECTOR OF THE BEAUFORT COUNTY BOARD OF ELECTIONS AND VOTER REGISTRATION, UPON THE OCCASION OF HER RETIREMENT, TO THANK HER FOR HER MANY YEARS OF OUTSTANDING PUBLIC SERVICE, AND TO WISH HER MUCH FULFILLMENT AND SUCCESS IN ALL HER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almost two decades, the Beaufort County Board of Elections and Voter Registration has enjoyed the benefit of the dedication, experience, and leadership of Mrs. Agnes Garvin, its executive director;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her life’s work, Agnes Garvin completed her bachelor of arts in business administration, later earning national certification in registration and election administration at Auburn University;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served Beaufort County a total of thirty</w:t>
      </w:r>
      <w:r>
        <w:noBreakHyphen/>
        <w:t xml:space="preserve">four years, devoting her earlier years of service to her duties as budget director, director of budget and grants administration, and director of resource and grants administration. For the past eighteen years, she has served in her present position as executive director of the Beaufort County Board of Elections and Voter Registration;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course of her career, Mrs. Garvin distinguished herself as the first African</w:t>
      </w:r>
      <w:r>
        <w:noBreakHyphen/>
        <w:t>American female to become a department head in Beaufort and as the first nationally certified elections director in the State of South Carolina. Greatly respected by her colleagues, she served them as president of the South Carolina Association of Registration and Elections Officials;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believing all citizens should be actively involved in their communities, she is a member of Wesley United Methodist Church, charter member of the VFW Post 9166 Ladies Auxiliary, life member of the Burton</w:t>
      </w:r>
      <w:r>
        <w:noBreakHyphen/>
        <w:t>Dale</w:t>
      </w:r>
      <w:r>
        <w:noBreakHyphen/>
        <w:t>Beaufort NAACP, and board chair for the Beaufort</w:t>
      </w:r>
      <w:r>
        <w:noBreakHyphen/>
        <w:t>Jasper Economic Opportunity Commission. She has also represented Beaufort, Colleton, Allendale, Hampton, and Jasper counties on the State Election Commission Advisory Committee;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her work for Beaufort County, Mrs. Garvin serves as vice president of L.L.L. Associates, an accounting and income tax preparation company;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long supported in her labors by her husband, Benjamin, and their three children, Benjamin III, Dwayne, and Thomasine, she plans to retire June 26, 2009, with a luncheon to be given in her honor on June twenty-seventh. Grateful for Mrs. Garvin’s many years of faithfulness in serving the people of South Carolina, the House of Representatives hopes she will find much enjoyment in the more restful days ahead.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honor Agnes Garvin, Executive Director of the Beaufort County Board of Elections and Voter Registration, upon the occasion of her retirement, thank her for her many years of outstanding public service, and wish her much fulfillment and success in all her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Agnes Garvin.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9ABDC9-A315-4791-8C4D-410359C41AA8}"/>
    <w:embedBold r:id="rId2" w:fontKey="{9D0EBFB9-570C-42B0-85A3-50503A82A300}"/>
  </w:font>
  <w:font w:name="Calibri">
    <w:panose1 w:val="020F0502020204030204"/>
    <w:charset w:val="00"/>
    <w:family w:val="swiss"/>
    <w:pitch w:val="variable"/>
    <w:sig w:usb0="A00002EF" w:usb1="4000207B" w:usb2="00000000" w:usb3="00000000" w:csb0="0000009F" w:csb1="00000000"/>
    <w:embedRegular r:id="rId3" w:fontKey="{F3D554C4-93AE-45E6-915B-A7CD865B8E16}"/>
  </w:font>
  <w:font w:name="Tahoma">
    <w:panose1 w:val="020B0604030504040204"/>
    <w:charset w:val="00"/>
    <w:family w:val="swiss"/>
    <w:pitch w:val="variable"/>
    <w:sig w:usb0="61002A87" w:usb1="80000000" w:usb2="00000008" w:usb3="00000000" w:csb0="000101FF" w:csb1="00000000"/>
    <w:embedRegular r:id="rId4" w:fontKey="{25F77F79-AA4F-478E-BEE9-6B27772B9799}"/>
  </w:font>
  <w:font w:name="Cambria">
    <w:panose1 w:val="02040503050406030204"/>
    <w:charset w:val="00"/>
    <w:family w:val="roman"/>
    <w:pitch w:val="variable"/>
    <w:sig w:usb0="A00002EF" w:usb1="4000004B" w:usb2="00000000" w:usb3="00000000" w:csb0="0000009F" w:csb1="00000000"/>
    <w:embedRegular r:id="rId5" w:fontKey="{2F22E229-31E4-4547-89D4-7EB5FE4763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61DW09"/>
    <w:docVar w:name="CoverBillType" w:val="r"/>
    <w:docVar w:name="docpath" w:val="L:\Council\bills\RM\1261DW09.DOCX"/>
    <w:docVar w:name="dvBillNumber" w:val="4043"/>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466</Words>
  <Characters>2662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2009-05-13T17:12:00Z</cp:lastPrinted>
  <dcterms:created xsi:type="dcterms:W3CDTF">2009-05-14T14:42:00Z</dcterms:created>
  <dcterms:modified xsi:type="dcterms:W3CDTF">2009-05-14T14:42:00Z</dcterms:modified>
</cp:coreProperties>
</file>