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SECRETARY OF THE UNITED STATES DEPARTMENT OF TRANSPORTATION, THE HONORABLE RAY H. LAHOOD, TO SET ASIDE THE FUNDS NECESSARY TO ACQUIRE THE RIGHT OF WAY AND BUILD THE APPROXIMATELY SIX</w:t>
      </w:r>
      <w:r>
        <w:noBreakHyphen/>
        <w:t>MILE PORTION OF INTERSTATE 73 FROM “THE INTERSECTION OF HOPE” AT ITS INTERSECTION WITH INTERSTATE 95 TO ITS INTERSECTION WITH UNITED STATES HIGHWAY 501 WHICH CONSTITUTES THE FIRST PHASE OF CONSTRUCTION OF INTERSTATE 73 IN SOUTH CAROLINA, AND SET ASIDE ADDITIONAL FUNDS TO COMPLETE THE REMAINING PORTION OF THIS INTERSTATE HIGHWAY AS THESE FUNDS BECOME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great economic benefits within the North Eastern Strategic Alliance (NESA) region and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as part of the  Intermodal Surface Transportation Efficiency Act (ISTEA), the United States Congress recognized the Interstate 73 corridor as a Corridor of National and Regional Significance and the fifth highest national priority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an additional evacuation route, ultimately saving lives;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stimulate tourism from the eastern portion of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Interstate 73 would stimulate economic development throughout the NESA region;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construction impact on the regional economy is estimated at $818.9 million.  The project will also have an additional annual impact of $277.8 million on household income;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will provide opportunities for the creation of thousands of jobs and improve the overall quality of life of the citizens of the NESA region;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NESA region includes counties with some of the highest unemployment rates in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Interstate 73 would benefit both urban centers of population and the regions bordering its corridor by creating a direct route for transshipping American and  foreign made goods from the warm water ports of Charleston, Georgetown, Wilmington, and Savannah to the Cleveland and Detroit region and beyond to Canada.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memorialize the United States Secretary of Transportation, The Honorable Ray H. LaHood, to set aside the funds necessary for the State of South Carolina to acquire the right of way and build the approximately six</w:t>
      </w:r>
      <w:r>
        <w:noBreakHyphen/>
        <w:t>mile portion of Interstate 73 beginning with, and including the “Intersection of Hope” at Interstate 95 to its intersection with United States Highway 501, and set aside additional funds to complete the remaining portion of this interstate highway as these funds become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88118D-D3CA-4B23-B60F-C9809DF3B6FF}"/>
    <w:embedBold r:id="rId2" w:fontKey="{1FB8D8D9-00C3-4570-98B7-34E625EBB357}"/>
  </w:font>
  <w:font w:name="Calibri">
    <w:panose1 w:val="020F0502020204030204"/>
    <w:charset w:val="00"/>
    <w:family w:val="swiss"/>
    <w:pitch w:val="variable"/>
    <w:sig w:usb0="A00002EF" w:usb1="4000207B" w:usb2="00000000" w:usb3="00000000" w:csb0="0000009F" w:csb1="00000000"/>
    <w:embedRegular r:id="rId3" w:fontKey="{8859D693-7BB2-45C8-B30E-7D93DCE24AB2}"/>
  </w:font>
  <w:font w:name="Tahoma">
    <w:panose1 w:val="020B0604030504040204"/>
    <w:charset w:val="00"/>
    <w:family w:val="swiss"/>
    <w:pitch w:val="variable"/>
    <w:sig w:usb0="61002A87" w:usb1="80000000" w:usb2="00000008" w:usb3="00000000" w:csb0="000101FF" w:csb1="00000000"/>
    <w:embedRegular r:id="rId4" w:fontKey="{B321851F-8C0C-4AF1-8653-74219E2A028F}"/>
  </w:font>
  <w:font w:name="Cambria">
    <w:panose1 w:val="02040503050406030204"/>
    <w:charset w:val="00"/>
    <w:family w:val="roman"/>
    <w:pitch w:val="variable"/>
    <w:sig w:usb0="A00002EF" w:usb1="4000004B" w:usb2="00000000" w:usb3="00000000" w:csb0="0000009F" w:csb1="00000000"/>
    <w:embedRegular r:id="rId5" w:fontKey="{4B692A1D-98AF-47D0-A8B4-404DA75C7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3CM09"/>
    <w:docVar w:name="CoverBillType" w:val="c"/>
    <w:docVar w:name="docpath" w:val="L:\Council\bills\SWB\5923CM09.DOCX"/>
    <w:docVar w:name="dvBillNumber" w:val="405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2009-05-14T14:55:00Z</cp:lastPrinted>
  <dcterms:created xsi:type="dcterms:W3CDTF">2009-05-14T15:56:00Z</dcterms:created>
  <dcterms:modified xsi:type="dcterms:W3CDTF">2009-05-14T15:56:00Z</dcterms:modified>
</cp:coreProperties>
</file>