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 OF THE CONSTITUTION OF SOUTH CAROLINA, 1895, RELATING TO PROPERTY TAX AND THE METHOD OF VALUATION OF REAL PROPERTY AND THE LIMITS ON INCREASES IN THE VALUE OF REAL PROPERTY FOR PURPOSES OF THE PROPERTY TAX, SO AS TO AUTHORIZE A MUNICIPALITY WITH A POPULATION OF LESS THAN FIVE THOUSAND TO EXEMPT FROM MUNICIPAL AD VALOREM TAXATION, FOR NOT MORE THAN FIVE YEARS, IMPROVEMENTS TO COMMERCIAL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 of the Constitution of this State be amended by adding a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governing body of a municipality with a population of less than five thousand may exempt, by ordinance, from municipal ad valorem taxation, for not more than five years, improvements to commercial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3, Article X of the Constitution of this State be amended so as to authorize a municipality with a population of less than five thousand to exempt from municipal ad valorem taxation, </w:t>
      </w:r>
      <w:r>
        <w:lastRenderedPageBreak/>
        <w:t>for not more than five years, improvements to commercial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4403F1-4294-449D-9ACA-30A537E8A15C}"/>
    <w:embedBold r:id="rId2" w:fontKey="{F5DBF7A9-7063-4FD8-B237-7B27A41CADB5}"/>
  </w:font>
  <w:font w:name="Calibri">
    <w:panose1 w:val="020F0502020204030204"/>
    <w:charset w:val="00"/>
    <w:family w:val="swiss"/>
    <w:pitch w:val="variable"/>
    <w:sig w:usb0="A00002EF" w:usb1="4000207B" w:usb2="00000000" w:usb3="00000000" w:csb0="0000009F" w:csb1="00000000"/>
    <w:embedRegular r:id="rId3" w:fontKey="{2954E29E-0059-44A6-90DE-C5A85B5912BA}"/>
  </w:font>
  <w:font w:name="Wingdings">
    <w:panose1 w:val="05000000000000000000"/>
    <w:charset w:val="02"/>
    <w:family w:val="auto"/>
    <w:pitch w:val="variable"/>
    <w:sig w:usb0="00000000" w:usb1="10000000" w:usb2="00000000" w:usb3="00000000" w:csb0="80000000" w:csb1="00000000"/>
    <w:embedRegular r:id="rId4" w:fontKey="{B812A9F6-64F0-4D92-B0B7-8DA464020DD8}"/>
  </w:font>
  <w:font w:name="Cambria">
    <w:panose1 w:val="02040503050406030204"/>
    <w:charset w:val="00"/>
    <w:family w:val="roman"/>
    <w:pitch w:val="variable"/>
    <w:sig w:usb0="A00002EF" w:usb1="4000004B" w:usb2="00000000" w:usb3="00000000" w:csb0="0000009F" w:csb1="00000000"/>
    <w:embedRegular r:id="rId5" w:fontKey="{06067B89-1134-43FD-89CE-AE5C5DA69D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49DW09"/>
    <w:docVar w:name="CoverBillType" w:val="h"/>
    <w:docVar w:name="docpath" w:val="L:\Council\bills\DKA\3749DW09.DOCX"/>
    <w:docVar w:name="dvBillNumber" w:val="406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2009-05-14T16:54:00Z</cp:lastPrinted>
  <dcterms:created xsi:type="dcterms:W3CDTF">2009-05-19T16:29:00Z</dcterms:created>
  <dcterms:modified xsi:type="dcterms:W3CDTF">2009-05-19T16:29:00Z</dcterms:modified>
</cp:coreProperties>
</file>