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LIEUTENANT THEODORE M. STRICKLAND OF DORCHESTER COUNTY FOR AN OUTSTANDING CAREER WITH THE SOUTH CAROLINA HIGHWAY PATROL UPON THE OCCASION OF HIS RETIREMENT AFTER THIRTY</w:t>
      </w:r>
      <w:r>
        <w:noBreakHyphen/>
        <w:t>SEVEN YEARS OF DISTINGUISHED SERVICE, AND TO WISH HIM MUCH SUCCESS AND HAPPINESS IN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commend Theodore M. Strickland of Dorchester County for his long and outstanding service with the South Carolina Highway Patrol;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beloved wife Ennis Felder Strickland and he are the proud parents of two fine sons, Michael Welch and Jerremy Strickland;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coming to Dorchester County in 1972, Theodore Strickland served his country for four years in the United States Navy;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Highway Patrol in Dorchester County until 1990, and then he served as a member of the patrol in Berkeley County from 1990 to 1992 before returning to serve the people of Dorchester County once again until his retirement from the Highway Patrol in February of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1996, he was recognized for his dedicated service when he was named State Trooper of the Year for Troop 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the National Guard for sixteen years and retired with the rank of Sergeant First Class of Operations;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Reevesville Baptist Church, he serves as a member of the board of deacons and as a past chairman of that board; he is also a member of Master Lodge #61 of St. George and was a past master;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note that Lieutenant Theodore M. Strickland has served his community, his State, and his nation with pride and distinction and has earned a much</w:t>
      </w:r>
      <w:r>
        <w:noBreakHyphen/>
        <w:t>deserved retirement.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Lieutenant Theodore M. Strickland of Dorchester County for an outstanding career with the South Carolina Highway Patrol upon the occasion of his retirement after thirty</w:t>
      </w:r>
      <w:r>
        <w:noBreakHyphen/>
        <w:t>seven years of distinguished service, and wish him much success and happiness in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Lieutenant Theodore M. Strickland.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D9876-9C37-4C6F-83E4-2FA26FEBD9D2}"/>
    <w:embedBold r:id="rId2" w:fontKey="{27FE540D-F396-4046-811E-DED4D57834D3}"/>
  </w:font>
  <w:font w:name="Calibri">
    <w:panose1 w:val="020F0502020204030204"/>
    <w:charset w:val="00"/>
    <w:family w:val="swiss"/>
    <w:pitch w:val="variable"/>
    <w:sig w:usb0="A00002EF" w:usb1="4000207B" w:usb2="00000000" w:usb3="00000000" w:csb0="0000009F" w:csb1="00000000"/>
    <w:embedRegular r:id="rId3" w:fontKey="{9CE17195-3A67-4622-A1EC-9BF49F738730}"/>
  </w:font>
  <w:font w:name="Tahoma">
    <w:panose1 w:val="020B0604030504040204"/>
    <w:charset w:val="00"/>
    <w:family w:val="swiss"/>
    <w:pitch w:val="variable"/>
    <w:sig w:usb0="61002A87" w:usb1="80000000" w:usb2="00000008" w:usb3="00000000" w:csb0="000101FF" w:csb1="00000000"/>
    <w:embedRegular r:id="rId4" w:fontKey="{0AB9CE89-FF34-47FB-A905-320E34DD2BBE}"/>
  </w:font>
  <w:font w:name="Cambria">
    <w:panose1 w:val="02040503050406030204"/>
    <w:charset w:val="00"/>
    <w:family w:val="roman"/>
    <w:pitch w:val="variable"/>
    <w:sig w:usb0="A00002EF" w:usb1="4000004B" w:usb2="00000000" w:usb3="00000000" w:csb0="0000009F" w:csb1="00000000"/>
    <w:embedRegular r:id="rId5" w:fontKey="{126E4A42-DE8F-411D-B354-3D22C16511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62AB09"/>
    <w:docVar w:name="CoverBillType" w:val="r"/>
    <w:docVar w:name="docpath" w:val="L:\Council\bills\GM\24362AB09.DOCX"/>
    <w:docVar w:name="dvBillNumber" w:val="4073"/>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2009-05-14T16:53:00Z</cp:lastPrinted>
  <dcterms:created xsi:type="dcterms:W3CDTF">2009-05-19T16:51:00Z</dcterms:created>
  <dcterms:modified xsi:type="dcterms:W3CDTF">2009-05-19T16:51:00Z</dcterms:modified>
</cp:coreProperties>
</file>