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REVEREND FLORA JOHNSON WINESTOCK, OF GREENVILLE COUNTY, AND TO CONGRATULATE HER FOR HER SERVICE AS PRESIDENT OF THE BAPTIST MINISTERS FELLOWSHIP OF GREENVILLE AND VICINITY.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Reverend Flora Johnson Winestock will celebrate the conclusion of her term as the first female president of the Baptist Ministers Fellowship of Greenville and Vicinity;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firstborn child of the late Gracie Burts Johnson and James Oscar Johnson, she was married to the late James Frank Winestock, Sr., and raised five fine children.  She has five grandchildren and one great</w:t>
      </w:r>
      <w:r>
        <w:noBreakHyphen/>
        <w:t>grandchild;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Flora Johnson graduated from Sterling High School in the first class to be graduated from that school, which prepared her for a lifetime of being the first to accomplish a variety of achievements;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the first preacher to be licensed by Flat Rock Missionary Baptist Church and the first woman to be ordained to preach by the Reedy River Baptist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the first woman to be called to pastor an Educational Missionary Baptist Church in the State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Winestock was the first woman moderator of the Reedy River Union, consisting of twenty</w:t>
      </w:r>
      <w:r>
        <w:noBreakHyphen/>
        <w:t xml:space="preserve">six churches, and the </w:t>
      </w:r>
      <w:r>
        <w:lastRenderedPageBreak/>
        <w:t>first woman president of the Greenville Baptist Ministers Fellowship founded over forty years ago;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her community as a lifetime member of the National Association for the Advancement of Colored People and as a member of the Election Commission Board, and was named to Top Ladies of Distinction;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honored at a Baptist ministers banquet to be held in celebration of her tenure as president of their Greenville fellowship on Saturday, May 23,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congratulate Reverend Flora Winestock for her service to the Missionary Baptist Church and to the Greenville community.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recognize and honor the Reverend Flora Johnson Winestock, of Greenville County, and congratulate her for her service as president of the Baptist Ministers Fellowship of Greenville and Vicinity.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Reverend Flora Johnson Winestock.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381ED1-4FC7-4642-96D7-4B4FFC38BDA9}"/>
    <w:embedBold r:id="rId2" w:fontKey="{4642AD66-3ECB-4B68-B149-50977D7A37CF}"/>
  </w:font>
  <w:font w:name="Calibri">
    <w:panose1 w:val="020F0502020204030204"/>
    <w:charset w:val="00"/>
    <w:family w:val="swiss"/>
    <w:pitch w:val="variable"/>
    <w:sig w:usb0="A00002EF" w:usb1="4000207B" w:usb2="00000000" w:usb3="00000000" w:csb0="0000009F" w:csb1="00000000"/>
    <w:embedRegular r:id="rId3" w:fontKey="{26D8F823-FF16-418D-8213-9DAA6E49F387}"/>
  </w:font>
  <w:font w:name="Tahoma">
    <w:panose1 w:val="020B0604030504040204"/>
    <w:charset w:val="00"/>
    <w:family w:val="swiss"/>
    <w:pitch w:val="variable"/>
    <w:sig w:usb0="61002A87" w:usb1="80000000" w:usb2="00000008" w:usb3="00000000" w:csb0="000101FF" w:csb1="00000000"/>
    <w:embedRegular r:id="rId4" w:fontKey="{41F26BB0-2CC7-469B-9F08-58FB8948C01D}"/>
  </w:font>
  <w:font w:name="Cambria">
    <w:panose1 w:val="02040503050406030204"/>
    <w:charset w:val="00"/>
    <w:family w:val="roman"/>
    <w:pitch w:val="variable"/>
    <w:sig w:usb0="A00002EF" w:usb1="4000004B" w:usb2="00000000" w:usb3="00000000" w:csb0="0000009F" w:csb1="00000000"/>
    <w:embedRegular r:id="rId5" w:fontKey="{8503FB24-80D4-45B6-A1F2-1ED6D4E369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67AHB09"/>
    <w:docVar w:name="CoverBillType" w:val="c"/>
    <w:docVar w:name="docpath" w:val="L:\Council\bills\GM\24367AHB09.DOCX"/>
    <w:docVar w:name="dvBillNumber" w:val="4081"/>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2009-05-14T16:55:00Z</cp:lastPrinted>
  <dcterms:created xsi:type="dcterms:W3CDTF">2009-05-19T20:35:00Z</dcterms:created>
  <dcterms:modified xsi:type="dcterms:W3CDTF">2009-05-19T20:35:00Z</dcterms:modified>
</cp:coreProperties>
</file>