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D9C" w:rsidRDefault="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FREE CONFERENCE COMMITTEE REPORT ADOPTED -- NOT PRINTED</w:t>
      </w:r>
    </w:p>
    <w:p w:rsidR="00410D9C" w:rsidRDefault="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2010</w:t>
      </w:r>
    </w:p>
    <w:p w:rsidR="00410D9C" w:rsidRDefault="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Pr="00E23C73" w:rsidRDefault="00E23C73" w:rsidP="00E23C73">
      <w:pPr>
        <w:tabs>
          <w:tab w:val="right" w:pos="5933"/>
        </w:tabs>
        <w:suppressAutoHyphens/>
      </w:pPr>
      <w:r>
        <w:tab/>
      </w:r>
      <w:r>
        <w:rPr>
          <w:b/>
          <w:sz w:val="36"/>
        </w:rPr>
        <w:t>H. 4087</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Bedingfield</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9C" w:rsidRDefault="00E23C73" w:rsidP="00410D9C">
      <w:pPr>
        <w:tabs>
          <w:tab w:val="right" w:pos="5933"/>
        </w:tabs>
        <w:suppressAutoHyphens/>
      </w:pPr>
      <w:r>
        <w:t>S. Printed 1/1</w:t>
      </w:r>
      <w:r w:rsidR="00692E89">
        <w:t>4</w:t>
      </w:r>
      <w:r>
        <w:t>/10--S.</w:t>
      </w:r>
    </w:p>
    <w:p w:rsidR="00E23C73" w:rsidRDefault="00E23C73" w:rsidP="00410D9C">
      <w:pPr>
        <w:tabs>
          <w:tab w:val="right" w:pos="5933"/>
        </w:tabs>
        <w:suppressAutoHyphens/>
      </w:pPr>
      <w:r>
        <w:t>Read the first time January 13, 2010.</w:t>
      </w:r>
    </w:p>
    <w:p w:rsidR="00E23C73" w:rsidRP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941" w:rsidSect="00F12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4 TO CHAPTER 53, TITLE 59 SO AS TO CREATE THE GREENVILLE TECHNICAL COLLEGE AREA COMMISSION AND TO PROVIDE FOR ITS MEMBERSHIP.</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9C"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SECTION</w:t>
      </w:r>
      <w:r w:rsidRPr="00317F09">
        <w:tab/>
        <w:t>1.</w:t>
      </w:r>
      <w:r w:rsidRPr="00317F09">
        <w:tab/>
        <w:t>Act 743 of 1962, as last amended by Act 599 of 1992, is further amended by adding:</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t>“Section 1A.</w:t>
      </w:r>
      <w:r w:rsidRPr="00317F09">
        <w:tab/>
        <w:t>(A)</w:t>
      </w:r>
      <w:r w:rsidRPr="00317F09">
        <w:tab/>
        <w:t>There is created the Greenville Technical College Area Commission which is a body politic and corporate and the governing body of Greenville Technical College.  The commission consists of twelve members, three of whom shall serve as non</w:t>
      </w:r>
      <w:r w:rsidRPr="00317F09">
        <w:noBreakHyphen/>
        <w:t>voting members:</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(1)</w:t>
      </w:r>
      <w:r w:rsidRPr="00317F09">
        <w:tab/>
        <w:t>the Superintendent of Greenville County School District, who shall serve ex</w:t>
      </w:r>
      <w:r w:rsidRPr="00317F09">
        <w:noBreakHyphen/>
        <w:t xml:space="preserve">officio; </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(2)</w:t>
      </w:r>
      <w:r w:rsidRPr="00317F09">
        <w:tab/>
        <w:t>the Director of Workforce Development, who shall serve ex</w:t>
      </w:r>
      <w:r w:rsidRPr="00317F09">
        <w:noBreakHyphen/>
        <w:t xml:space="preserve">officio; and </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(3)</w:t>
      </w:r>
      <w:r w:rsidRPr="00317F09">
        <w:tab/>
        <w:t>a representative of the University Center of Greenville selected upon the recommendation of the Chairman of the Greenville County Legislative Delegation.</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t>The remaining members are voting members, must be selected by the Greenville County Legislative Delegation, and include:</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(1)</w:t>
      </w:r>
      <w:r w:rsidRPr="00317F09">
        <w:tab/>
        <w:t>a member selected upon the recommendation of the Chairman of the Greenville County Council, who may not be a current council member;</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(2)</w:t>
      </w:r>
      <w:r w:rsidRPr="00317F09">
        <w:tab/>
        <w:t>a member selected upon the recommendation of the Chairman of the Greenville County Legislative Delegation;</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lastRenderedPageBreak/>
        <w:tab/>
      </w:r>
      <w:r w:rsidRPr="00317F09">
        <w:tab/>
        <w:t>(3)</w:t>
      </w:r>
      <w:r w:rsidRPr="00317F09">
        <w:tab/>
        <w:t>one member selected from either House District 17 or House District 18;</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(4)</w:t>
      </w:r>
      <w:r w:rsidRPr="00317F09">
        <w:tab/>
        <w:t>one member selected from either House District 20 or House District 22;</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(5)</w:t>
      </w:r>
      <w:r w:rsidRPr="00317F09">
        <w:tab/>
        <w:t>one member selected from either House District 23 or House District 25;</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(6)</w:t>
      </w:r>
      <w:r w:rsidRPr="00317F09">
        <w:tab/>
        <w:t>one member selected from either House District 19 or House District 26;</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(7)</w:t>
      </w:r>
      <w:r w:rsidRPr="00317F09">
        <w:tab/>
        <w:t>one member selected from either House District 21 or House District 24;</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(8)</w:t>
      </w:r>
      <w:r w:rsidRPr="00317F09">
        <w:tab/>
        <w:t>one member selected from either House District 27 or House District 28; and</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(9)</w:t>
      </w:r>
      <w:r w:rsidRPr="00317F09">
        <w:tab/>
        <w:t>one member selected at large.</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t>A member of the area commission shall serve for a term of four years, except that the member selected upon the recommendation of the Chairman of the Greenville County Council and the members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t>(B)</w:t>
      </w:r>
      <w:r w:rsidRPr="00317F09">
        <w:tab/>
        <w:t>The commission shall:</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(1)</w:t>
      </w:r>
      <w:r w:rsidRPr="00317F09">
        <w:tab/>
        <w:t>establish the basic qualifications for and appoint a president for the term and under the conditions as it may fix, the commission having full powers of appointment and dismissal to the fullest extent permitted by law and applicable regulations;</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(2)</w:t>
      </w:r>
      <w:r w:rsidRPr="00317F09">
        <w:tab/>
        <w:t>provide for the employment of personnel pursuant to Section 59</w:t>
      </w:r>
      <w:r w:rsidRPr="00317F09">
        <w:noBreakHyphen/>
        <w:t>53</w:t>
      </w:r>
      <w:r w:rsidRPr="00317F09">
        <w:noBreakHyphen/>
        <w:t xml:space="preserve">20;  </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(3)</w:t>
      </w:r>
      <w:r w:rsidRPr="00317F09">
        <w:tab/>
        <w:t>purchase land required for college sites and rights</w:t>
      </w:r>
      <w:r w:rsidRPr="00317F09">
        <w:noBreakHyphen/>
        <w:t>of</w:t>
      </w:r>
      <w:r w:rsidRPr="00317F09">
        <w:noBreakHyphen/>
        <w:t>way which are necessary for the proper operation of the college;</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(4)</w:t>
      </w:r>
      <w:r w:rsidRPr="00317F09">
        <w:tab/>
        <w:t>apply the standards and requirements for admission and graduation of students and other standards established by the State Board for Technical and Comprehensive Education;</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(5)</w:t>
      </w:r>
      <w:r w:rsidRPr="00317F09">
        <w:tab/>
        <w:t>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lastRenderedPageBreak/>
        <w:tab/>
      </w:r>
      <w:r w:rsidRPr="00317F09">
        <w:tab/>
        <w:t>(</w:t>
      </w:r>
      <w:r>
        <w:t>6</w:t>
      </w:r>
      <w:r w:rsidRPr="00317F09">
        <w:t>)</w:t>
      </w:r>
      <w:r w:rsidRPr="00317F09">
        <w:tab/>
        <w:t>require the execution of studies and take steps as are necessary to ensure that the functions of the college are always those which are most helpful and feasible in light of the resources available to the school;</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rsidRPr="00317F09">
        <w:t>)</w:t>
      </w:r>
      <w:r w:rsidRPr="00317F09">
        <w:tab/>
        <w:t>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 expenses and capital outlay;</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rsidRPr="00317F09">
        <w:t>)</w:t>
      </w:r>
      <w:r w:rsidRPr="00317F09">
        <w:tab/>
        <w:t>adopt and recommend current expense and capital outlay budgets;</w:t>
      </w:r>
    </w:p>
    <w:p w:rsidR="00410D9C" w:rsidRPr="00317F09"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w:t>
      </w:r>
      <w:r>
        <w:t>9</w:t>
      </w:r>
      <w:r w:rsidRPr="00317F09">
        <w:t>)</w:t>
      </w:r>
      <w:r w:rsidRPr="00317F09">
        <w:tab/>
        <w:t>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w:t>
      </w:r>
    </w:p>
    <w:p w:rsidR="00410D9C"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F09">
        <w:tab/>
      </w:r>
      <w:r w:rsidRPr="00317F09">
        <w:tab/>
        <w:t>(1</w:t>
      </w:r>
      <w:r>
        <w:t>0</w:t>
      </w:r>
      <w:r w:rsidRPr="00317F09">
        <w:t>)</w:t>
      </w:r>
      <w:r w:rsidRPr="00317F09">
        <w:tab/>
        <w:t>perform functions required as necessary for the proper governance of the college with regard to policy, personnel, and fiduciary matters.”</w:t>
      </w:r>
    </w:p>
    <w:p w:rsidR="00410D9C"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0D9C"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317F09">
        <w:t>2.</w:t>
      </w:r>
      <w:r w:rsidRPr="00317F09">
        <w:tab/>
        <w:t>Sections 2 and 3 of Act 743 of 1962 are deleted.</w:t>
      </w:r>
    </w:p>
    <w:p w:rsidR="00410D9C"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2E1B" w:rsidRDefault="00410D9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r>
      <w:r w:rsidRPr="00317F09">
        <w:t>3.</w:t>
      </w:r>
      <w:r w:rsidRPr="00317F09">
        <w:tab/>
        <w:t>This act takes effect upon approval by the Governor.</w:t>
      </w:r>
    </w:p>
    <w:p w:rsidR="000A295C" w:rsidRDefault="000A295C" w:rsidP="00410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295C" w:rsidRDefault="000A295C" w:rsidP="000A295C">
      <w:pPr>
        <w:pStyle w:val="ConSign"/>
        <w:tabs>
          <w:tab w:val="clear" w:pos="216"/>
          <w:tab w:val="clear" w:pos="4680"/>
          <w:tab w:val="clear" w:pos="4896"/>
          <w:tab w:val="left" w:pos="187"/>
          <w:tab w:val="left" w:pos="3240"/>
          <w:tab w:val="left" w:pos="3427"/>
        </w:tabs>
        <w:spacing w:line="240" w:lineRule="auto"/>
      </w:pPr>
      <w:r>
        <w:t>/s/Sen. Michael L. Fair</w:t>
      </w:r>
      <w:r>
        <w:tab/>
        <w:t>/s/Rep. Dwight A. Loftis</w:t>
      </w:r>
    </w:p>
    <w:p w:rsidR="000A295C" w:rsidRDefault="000A295C" w:rsidP="000A295C">
      <w:pPr>
        <w:pStyle w:val="ConSign"/>
        <w:tabs>
          <w:tab w:val="clear" w:pos="216"/>
          <w:tab w:val="clear" w:pos="4680"/>
          <w:tab w:val="clear" w:pos="4896"/>
          <w:tab w:val="left" w:pos="187"/>
          <w:tab w:val="left" w:pos="3240"/>
          <w:tab w:val="left" w:pos="3427"/>
        </w:tabs>
        <w:spacing w:line="240" w:lineRule="auto"/>
      </w:pPr>
      <w:r>
        <w:t>/s/Sen. Ralph Anderson</w:t>
      </w:r>
      <w:r>
        <w:tab/>
        <w:t>/s/Rep. Eric M. Bedingfield</w:t>
      </w:r>
    </w:p>
    <w:p w:rsidR="000A295C" w:rsidRDefault="000A295C" w:rsidP="000A295C">
      <w:pPr>
        <w:pStyle w:val="ConSign"/>
        <w:tabs>
          <w:tab w:val="clear" w:pos="216"/>
          <w:tab w:val="clear" w:pos="4680"/>
          <w:tab w:val="clear" w:pos="4896"/>
          <w:tab w:val="left" w:pos="187"/>
          <w:tab w:val="left" w:pos="3240"/>
          <w:tab w:val="left" w:pos="3427"/>
        </w:tabs>
        <w:spacing w:line="240" w:lineRule="auto"/>
      </w:pPr>
      <w:r>
        <w:t>/s/Sen. Phillip W. Shoopman</w:t>
      </w:r>
      <w:r>
        <w:tab/>
        <w:t>/s/Rep. Karl B. Allen</w:t>
      </w:r>
    </w:p>
    <w:p w:rsidR="000A295C" w:rsidRDefault="000A295C" w:rsidP="000A295C">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FE129D" w:rsidRDefault="00F12941" w:rsidP="005E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E129D" w:rsidSect="00F12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29D" w:rsidRDefault="00F12941">
      <w:r>
        <w:separator/>
      </w:r>
    </w:p>
  </w:endnote>
  <w:endnote w:type="continuationSeparator" w:id="1">
    <w:p w:rsidR="00FE129D" w:rsidRDefault="00F1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8BC9BF-4C3E-4A21-8819-601C751820C7}"/>
    <w:embedBold r:id="rId2" w:fontKey="{BE6967E1-25DE-4212-ABE8-46639F7DAA2F}"/>
  </w:font>
  <w:font w:name="Calibri">
    <w:panose1 w:val="020F0502020204030204"/>
    <w:charset w:val="00"/>
    <w:family w:val="swiss"/>
    <w:pitch w:val="variable"/>
    <w:sig w:usb0="A00002EF" w:usb1="4000207B" w:usb2="00000000" w:usb3="00000000" w:csb0="0000009F" w:csb1="00000000"/>
    <w:embedRegular r:id="rId3" w:fontKey="{169A88D2-D43D-4F09-B258-4A3BB94212DA}"/>
  </w:font>
  <w:font w:name="Cambria">
    <w:panose1 w:val="02040503050406030204"/>
    <w:charset w:val="00"/>
    <w:family w:val="roman"/>
    <w:pitch w:val="variable"/>
    <w:sig w:usb0="A00002EF" w:usb1="4000004B" w:usb2="00000000" w:usb3="00000000" w:csb0="0000009F" w:csb1="00000000"/>
    <w:embedRegular r:id="rId4" w:fontKey="{BB8344A4-628A-44A7-9E75-D47A71259A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29D" w:rsidRDefault="00F12941">
    <w:pPr>
      <w:pStyle w:val="Footer"/>
      <w:tabs>
        <w:tab w:val="clear" w:pos="4680"/>
        <w:tab w:val="clear" w:pos="9360"/>
        <w:tab w:val="center" w:pos="2995"/>
      </w:tabs>
      <w:spacing w:before="120"/>
    </w:pPr>
    <w:r>
      <w:t>[4087-</w:t>
    </w:r>
    <w:fldSimple w:instr=" PAGE  \* MERGEFORMAT ">
      <w:r w:rsidR="005E50D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41" w:rsidRDefault="00F12941">
    <w:pPr>
      <w:pStyle w:val="Footer"/>
      <w:tabs>
        <w:tab w:val="clear" w:pos="4680"/>
        <w:tab w:val="clear" w:pos="9360"/>
        <w:tab w:val="center" w:pos="2995"/>
      </w:tabs>
      <w:spacing w:before="120"/>
    </w:pPr>
    <w:r>
      <w:t>[4087]</w:t>
    </w:r>
    <w:r>
      <w:tab/>
    </w:r>
    <w:fldSimple w:instr=" PAGE  \* MERGEFORMAT ">
      <w:r w:rsidR="005E50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29D" w:rsidRDefault="00F12941">
      <w:r>
        <w:separator/>
      </w:r>
    </w:p>
  </w:footnote>
  <w:footnote w:type="continuationSeparator" w:id="1">
    <w:p w:rsidR="00FE129D" w:rsidRDefault="00F12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90BH09"/>
    <w:docVar w:name="CoverBillType" w:val="b"/>
    <w:docVar w:name="docpath" w:val="L:\Council\bills\AGM\19490BH09.DOCX"/>
    <w:docVar w:name="dvBillNumber" w:val="4087"/>
    <w:docVar w:name="dvBillNumberPrefix" w:val="H. "/>
    <w:docVar w:name="dvOriginalBody" w:val="House"/>
    <w:docVar w:name="dvSteno" w:val="AGM"/>
    <w:docVar w:name="NameofBody" w:val="h"/>
    <w:docVar w:name="vgroup2" w:val="Council"/>
  </w:docVars>
  <w:rsids>
    <w:rsidRoot w:val="00FE129D"/>
    <w:rsid w:val="000A295C"/>
    <w:rsid w:val="000A6227"/>
    <w:rsid w:val="000C7615"/>
    <w:rsid w:val="00117A01"/>
    <w:rsid w:val="00120B97"/>
    <w:rsid w:val="001266C4"/>
    <w:rsid w:val="00244CE2"/>
    <w:rsid w:val="00276EDF"/>
    <w:rsid w:val="00410D9C"/>
    <w:rsid w:val="00540D6E"/>
    <w:rsid w:val="005E50D9"/>
    <w:rsid w:val="005F587F"/>
    <w:rsid w:val="006458C1"/>
    <w:rsid w:val="00692E89"/>
    <w:rsid w:val="006D1077"/>
    <w:rsid w:val="00707874"/>
    <w:rsid w:val="007160A0"/>
    <w:rsid w:val="00812E1B"/>
    <w:rsid w:val="00893AC3"/>
    <w:rsid w:val="008C2743"/>
    <w:rsid w:val="00AD7A0F"/>
    <w:rsid w:val="00AF4FF2"/>
    <w:rsid w:val="00AF5364"/>
    <w:rsid w:val="00B31999"/>
    <w:rsid w:val="00CE7D06"/>
    <w:rsid w:val="00D44767"/>
    <w:rsid w:val="00D711BB"/>
    <w:rsid w:val="00E23C73"/>
    <w:rsid w:val="00E7002D"/>
    <w:rsid w:val="00EA7A01"/>
    <w:rsid w:val="00EF6A61"/>
    <w:rsid w:val="00F12941"/>
    <w:rsid w:val="00FE1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12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9D"/>
    <w:rPr>
      <w:rFonts w:eastAsia="Times New Roman" w:cs="Times New Roman"/>
      <w:b/>
      <w:sz w:val="30"/>
      <w:szCs w:val="20"/>
    </w:rPr>
  </w:style>
  <w:style w:type="paragraph" w:styleId="Header">
    <w:name w:val="header"/>
    <w:basedOn w:val="Normal"/>
    <w:link w:val="HeaderChar"/>
    <w:uiPriority w:val="99"/>
    <w:semiHidden/>
    <w:unhideWhenUsed/>
    <w:rsid w:val="00FE129D"/>
    <w:pPr>
      <w:tabs>
        <w:tab w:val="center" w:pos="4320"/>
        <w:tab w:val="right" w:pos="8640"/>
      </w:tabs>
    </w:pPr>
  </w:style>
  <w:style w:type="character" w:customStyle="1" w:styleId="HeaderChar">
    <w:name w:val="Header Char"/>
    <w:basedOn w:val="DefaultParagraphFont"/>
    <w:link w:val="Header"/>
    <w:uiPriority w:val="99"/>
    <w:semiHidden/>
    <w:rsid w:val="00FE129D"/>
    <w:rPr>
      <w:rFonts w:eastAsia="Times New Roman" w:cs="Times New Roman"/>
      <w:szCs w:val="20"/>
    </w:rPr>
  </w:style>
  <w:style w:type="paragraph" w:styleId="Footer">
    <w:name w:val="footer"/>
    <w:basedOn w:val="Normal"/>
    <w:link w:val="FooterChar"/>
    <w:uiPriority w:val="99"/>
    <w:unhideWhenUsed/>
    <w:rsid w:val="00FE129D"/>
    <w:pPr>
      <w:tabs>
        <w:tab w:val="center" w:pos="4680"/>
        <w:tab w:val="right" w:pos="9360"/>
      </w:tabs>
    </w:pPr>
  </w:style>
  <w:style w:type="character" w:customStyle="1" w:styleId="FooterChar">
    <w:name w:val="Footer Char"/>
    <w:basedOn w:val="DefaultParagraphFont"/>
    <w:link w:val="Footer"/>
    <w:uiPriority w:val="99"/>
    <w:rsid w:val="00FE129D"/>
    <w:rPr>
      <w:rFonts w:eastAsia="Times New Roman" w:cs="Times New Roman"/>
      <w:szCs w:val="20"/>
    </w:rPr>
  </w:style>
  <w:style w:type="character" w:styleId="PageNumber">
    <w:name w:val="page number"/>
    <w:basedOn w:val="DefaultParagraphFont"/>
    <w:uiPriority w:val="99"/>
    <w:semiHidden/>
    <w:unhideWhenUsed/>
    <w:rsid w:val="00FE129D"/>
  </w:style>
  <w:style w:type="character" w:styleId="LineNumber">
    <w:name w:val="line number"/>
    <w:basedOn w:val="DefaultParagraphFont"/>
    <w:uiPriority w:val="99"/>
    <w:semiHidden/>
    <w:unhideWhenUsed/>
    <w:rsid w:val="00FE129D"/>
  </w:style>
  <w:style w:type="paragraph" w:customStyle="1" w:styleId="BillDots">
    <w:name w:val="Bill Dots"/>
    <w:basedOn w:val="Normal"/>
    <w:qFormat/>
    <w:rsid w:val="00FE12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129D"/>
    <w:pPr>
      <w:tabs>
        <w:tab w:val="right" w:pos="5904"/>
      </w:tabs>
    </w:pPr>
  </w:style>
  <w:style w:type="character" w:styleId="FollowedHyperlink">
    <w:name w:val="FollowedHyperlink"/>
    <w:basedOn w:val="DefaultParagraphFont"/>
    <w:uiPriority w:val="99"/>
    <w:semiHidden/>
    <w:unhideWhenUsed/>
    <w:rsid w:val="00244CE2"/>
    <w:rPr>
      <w:color w:val="800080" w:themeColor="followedHyperlink"/>
      <w:u w:val="single"/>
    </w:rPr>
  </w:style>
  <w:style w:type="paragraph" w:customStyle="1" w:styleId="ConSign">
    <w:name w:val="ConSign"/>
    <w:basedOn w:val="Normal"/>
    <w:rsid w:val="000A295C"/>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DD654-0580-4B2A-87BE-2FC5709A7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4286</Characters>
  <Application>Microsoft Office Word</Application>
  <DocSecurity>0</DocSecurity>
  <Lines>35</Lines>
  <Paragraphs>10</Paragraphs>
  <ScaleCrop>false</ScaleCrop>
  <Company> </Company>
  <LinksUpToDate>false</LinksUpToDate>
  <CharactersWithSpaces>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AngelaHill</cp:lastModifiedBy>
  <cp:revision>2</cp:revision>
  <cp:lastPrinted>2010-02-02T15:10:00Z</cp:lastPrinted>
  <dcterms:created xsi:type="dcterms:W3CDTF">2010-02-23T16:32:00Z</dcterms:created>
  <dcterms:modified xsi:type="dcterms:W3CDTF">2010-02-23T16:32:00Z</dcterms:modified>
</cp:coreProperties>
</file>