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THE CODE OF LAWS OF SOUTH CAROLINA, 1976, BY ADDING SECTION 44</w:t>
      </w:r>
      <w:r>
        <w:rPr>
          <w:rFonts w:eastAsia="Times New Roman" w:cs="Times New Roman"/>
          <w:szCs w:val="20"/>
        </w:rPr>
        <w:noBreakHyphen/>
        <w:t>7</w:t>
      </w:r>
      <w:r>
        <w:rPr>
          <w:rFonts w:eastAsia="Times New Roman" w:cs="Times New Roman"/>
          <w:szCs w:val="20"/>
        </w:rPr>
        <w:noBreakHyphen/>
        <w:t>65 SO AS TO REQUIRE HEALTH CARE FACILITIES TO ESTABLISH PROTOCOLS ALLOWING A PATIENT TO DESIGNATE AN INDIVIDUAL AS AN AUTHORIZED VISITOR REGARDLESS OF THE BLOOD OR LEGAL RELATIONSHIP OF THE PATIENT TO THE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7,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65.</w:t>
      </w:r>
      <w:r>
        <w:rPr>
          <w:rFonts w:eastAsia="Times New Roman" w:cs="Times New Roman"/>
          <w:szCs w:val="20"/>
        </w:rPr>
        <w:tab/>
        <w:t>A health care facility, as defined in Section 44</w:t>
      </w:r>
      <w:r>
        <w:rPr>
          <w:rFonts w:eastAsia="Times New Roman" w:cs="Times New Roman"/>
          <w:szCs w:val="20"/>
        </w:rPr>
        <w:noBreakHyphen/>
        <w:t>7</w:t>
      </w:r>
      <w:r>
        <w:rPr>
          <w:rFonts w:eastAsia="Times New Roman" w:cs="Times New Roman"/>
          <w:szCs w:val="20"/>
        </w:rPr>
        <w:noBreakHyphen/>
        <w:t>130, shall develop a protocol allowing a patient to designate any individual as an authorized visitor, regardless of the blood or legal relationship of the patient to the individual.  This protocol also must allow for the acceptance of a notarized hospital visitation authorization designating an individual as an authorized visitor and for the acceptance of such an authorization from the individual designated as an authorized visitor when a patient is incapacitated or otherwise unable to designate an authorized visitor.”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4279FC-8117-42ED-9565-8560B67BDF60}"/>
    <w:embedBold r:id="rId2" w:fontKey="{4D48AE54-3EE4-414C-B33B-A7ECAA5609DE}"/>
  </w:font>
  <w:font w:name="Calibri">
    <w:panose1 w:val="020F0502020204030204"/>
    <w:charset w:val="00"/>
    <w:family w:val="swiss"/>
    <w:pitch w:val="variable"/>
    <w:sig w:usb0="A00002EF" w:usb1="4000207B" w:usb2="00000000" w:usb3="00000000" w:csb0="0000009F" w:csb1="00000000"/>
    <w:embedRegular r:id="rId3" w:fontKey="{24ED5773-2FFA-47E2-99A5-93D163ECC977}"/>
  </w:font>
  <w:font w:name="Tahoma">
    <w:panose1 w:val="020B0604030504040204"/>
    <w:charset w:val="00"/>
    <w:family w:val="swiss"/>
    <w:pitch w:val="variable"/>
    <w:sig w:usb0="61002A87" w:usb1="80000000" w:usb2="00000008" w:usb3="00000000" w:csb0="000101FF" w:csb1="00000000"/>
    <w:embedRegular r:id="rId4" w:fontKey="{87D5EFC7-AA73-41AD-969D-7E7FAE223B5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99B16B46-03AD-4E67-8FF4-F9906510A5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169</Words>
  <Characters>964</Characters>
  <Application>Microsoft Office Word</Application>
  <DocSecurity>0</DocSecurity>
  <Lines>8</Lines>
  <Paragraphs>2</Paragraphs>
  <ScaleCrop>false</ScaleCrop>
  <Company>Project Management</Company>
  <LinksUpToDate>false</LinksUpToDate>
  <CharactersWithSpaces>1131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2008-12-10T19:26:00Z</dcterms:created>
  <dcterms:modified xsi:type="dcterms:W3CDTF">2008-12-10T19:26:00Z</dcterms:modified>
</cp:coreProperties>
</file>