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F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172FE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8BB">
        <w:t>Title 11 of the 1976 Code is amended by adding:</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3226F">
        <w:noBreakHyphen/>
      </w:r>
      <w:r>
        <w:t>50</w:t>
      </w:r>
      <w:r w:rsidR="00F3226F">
        <w:noBreakHyphen/>
      </w:r>
      <w:r>
        <w:t>10.</w:t>
      </w:r>
      <w:r>
        <w:tab/>
      </w:r>
      <w:r>
        <w:tab/>
        <w:t xml:space="preserve">This chapter may be referred to as the </w:t>
      </w:r>
      <w:r w:rsidR="00F3226F" w:rsidRPr="00F3226F">
        <w:t>‘</w:t>
      </w:r>
      <w:r>
        <w:t>South Carolina Rural Infrastructure Act</w:t>
      </w:r>
      <w:r w:rsidR="00F3226F" w:rsidRPr="00F3226F">
        <w:t>’</w:t>
      </w:r>
      <w:r>
        <w: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3226F">
        <w:noBreakHyphen/>
      </w:r>
      <w:r>
        <w:t>50</w:t>
      </w:r>
      <w:r w:rsidR="00F3226F">
        <w:noBreakHyphen/>
      </w:r>
      <w:r>
        <w:t>20.</w:t>
      </w:r>
      <w:r>
        <w:tab/>
      </w:r>
      <w:r>
        <w:tab/>
        <w:t>The General Assembly finds that: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30.</w:t>
      </w:r>
      <w:r>
        <w:tab/>
      </w:r>
      <w:r>
        <w:tab/>
        <w:t>(A)</w:t>
      </w:r>
      <w:r>
        <w:tab/>
        <w:t xml:space="preserve">There is created a body corporate and politic and an instrumentality of the State to be known as the South Carolina Rural Infrastructure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40.</w:t>
      </w:r>
      <w:r>
        <w:tab/>
      </w:r>
      <w:r>
        <w:tab/>
        <w:t xml:space="preserve">As used in this chapter unless the context clearly indicates otherwise: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3226F" w:rsidRPr="00F3226F">
        <w:t>‘</w:t>
      </w:r>
      <w:r>
        <w:t>Authority</w:t>
      </w:r>
      <w:r w:rsidR="00F3226F" w:rsidRPr="00F3226F">
        <w:t>’</w:t>
      </w:r>
      <w:r>
        <w:t xml:space="preserve"> means the South Carolina Rural Infrastructure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F3226F" w:rsidRPr="00F3226F">
        <w:t>‘</w:t>
      </w:r>
      <w:r>
        <w:t>Board</w:t>
      </w:r>
      <w:r w:rsidR="00F3226F" w:rsidRPr="00F3226F">
        <w:t>’</w:t>
      </w:r>
      <w:r>
        <w:t xml:space="preserve"> means the board of directors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3226F" w:rsidRPr="00F3226F">
        <w:t>‘</w:t>
      </w:r>
      <w:r>
        <w:t>Eligible cost</w:t>
      </w:r>
      <w:r w:rsidR="00F3226F" w:rsidRPr="00F3226F">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3226F" w:rsidRPr="00F3226F">
        <w:t>‘</w:t>
      </w:r>
      <w:r>
        <w:t>Eligible project</w:t>
      </w:r>
      <w:r w:rsidR="00F3226F" w:rsidRPr="00F3226F">
        <w:t>’</w:t>
      </w:r>
      <w:r>
        <w:t xml:space="preserve"> means rural infrastructure as defined in item (13).</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3226F" w:rsidRPr="00F3226F">
        <w:t>‘</w:t>
      </w:r>
      <w:r w:rsidR="00356090" w:rsidRPr="00654D79">
        <w:t>Eligible entity</w:t>
      </w:r>
      <w:r w:rsidR="00F3226F" w:rsidRPr="00F3226F">
        <w:t>’</w:t>
      </w:r>
      <w:r w:rsidR="00356090" w:rsidRPr="00654D79">
        <w:t xml:space="preserve"> means a municipality, county, special purpose or public service district, and public works commission. The term </w:t>
      </w:r>
      <w:r w:rsidR="00F3226F" w:rsidRPr="00F3226F">
        <w:t>‘</w:t>
      </w:r>
      <w:r w:rsidR="00356090" w:rsidRPr="00654D79">
        <w:t>eligible project</w:t>
      </w:r>
      <w:r w:rsidR="00F3226F" w:rsidRPr="00F3226F">
        <w:t>’</w:t>
      </w:r>
      <w:r w:rsidR="00356090" w:rsidRPr="00654D79">
        <w:t xml:space="preserve"> also includes a not</w:t>
      </w:r>
      <w:r w:rsidR="00F3226F">
        <w:noBreakHyphen/>
      </w:r>
      <w:r w:rsidR="00356090" w:rsidRPr="00654D79">
        <w:t>for</w:t>
      </w:r>
      <w:r w:rsidR="00F3226F">
        <w:noBreakHyphen/>
      </w:r>
      <w:r w:rsidR="00356090" w:rsidRPr="00654D79">
        <w:t>profit water company.</w:t>
      </w:r>
      <w:r>
        <w:t xml:space="preserv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3226F" w:rsidRPr="00F3226F">
        <w:t>‘</w:t>
      </w:r>
      <w:r>
        <w:t>Financing agreement</w:t>
      </w:r>
      <w:r w:rsidR="00F3226F" w:rsidRPr="00F3226F">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F3226F" w:rsidRPr="00F3226F">
        <w:t>‘</w:t>
      </w:r>
      <w:r>
        <w:t>financing agreement</w:t>
      </w:r>
      <w:r w:rsidR="00F3226F" w:rsidRPr="00F3226F">
        <w:t>’</w:t>
      </w:r>
      <w:r>
        <w:t xml:space="preserve"> includes, without limitation, a loan agreement, trust indenture, security agreement, reimbursement agreement, guarantee agreement, bond or note, ordinance or resolution, or similar instrument.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3226F" w:rsidRPr="00F3226F">
        <w:t>‘</w:t>
      </w:r>
      <w:r>
        <w:t>Loan</w:t>
      </w:r>
      <w:r w:rsidR="00F3226F" w:rsidRPr="00F3226F">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3226F" w:rsidRPr="00F3226F">
        <w:t>‘</w:t>
      </w:r>
      <w:r>
        <w:t>Loan obligation</w:t>
      </w:r>
      <w:r w:rsidR="00F3226F" w:rsidRPr="00F3226F">
        <w:t>’</w:t>
      </w:r>
      <w:r>
        <w:t xml:space="preserve"> means a bond, note, or other evidence of an obligation issued by a qualified borrower.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3226F" w:rsidRPr="00F3226F">
        <w:t>‘</w:t>
      </w:r>
      <w:r>
        <w:t>Other financial assistance</w:t>
      </w:r>
      <w:r w:rsidR="00F3226F" w:rsidRPr="00F3226F">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F3226F" w:rsidRPr="00F3226F">
        <w:t>‘</w:t>
      </w:r>
      <w:r>
        <w:t>Qualified borrower</w:t>
      </w:r>
      <w:r w:rsidR="00F3226F" w:rsidRPr="00F3226F">
        <w:t>’</w:t>
      </w:r>
      <w:r>
        <w:t xml:space="preserve"> means any eligible entity which is authorized to construct, operate, or own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F3226F" w:rsidRPr="00F3226F">
        <w:t>‘</w:t>
      </w:r>
      <w:r>
        <w:t>Qualified project</w:t>
      </w:r>
      <w:r w:rsidR="00F3226F" w:rsidRPr="00F3226F">
        <w:t>’</w:t>
      </w:r>
      <w:r>
        <w:t xml:space="preserve"> means an eligible project which has been selected by the authority to receive a loan or other financial assistance from the authority to defray an eligible cost.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F3226F" w:rsidRPr="00F3226F">
        <w:t>‘</w:t>
      </w:r>
      <w:r>
        <w:t>Revenues</w:t>
      </w:r>
      <w:r w:rsidR="00F3226F" w:rsidRPr="00F3226F">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356090" w:rsidRPr="00654D79" w:rsidRDefault="006F58BB" w:rsidP="0035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F3226F" w:rsidRPr="00F3226F">
        <w:t>‘</w:t>
      </w:r>
      <w:r w:rsidR="00356090" w:rsidRPr="00654D79">
        <w:t>Rural infrastructure project</w:t>
      </w:r>
      <w:r w:rsidR="00F3226F" w:rsidRPr="00F3226F">
        <w:t>’</w:t>
      </w:r>
      <w:r w:rsidR="00356090"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F3226F">
        <w:noBreakHyphen/>
      </w:r>
      <w:r w:rsidR="00356090" w:rsidRPr="00654D79">
        <w:t>6</w:t>
      </w:r>
      <w:r w:rsidR="00F3226F">
        <w:noBreakHyphen/>
      </w:r>
      <w:r w:rsidR="00356090" w:rsidRPr="00654D79">
        <w:t>3360 for 2008 or located in a county with a project that otherwise meets the requirements of this item.  A rural infrastructure project also includes water supply and aquaculture projects.</w:t>
      </w:r>
      <w:r w:rsidR="00356090" w:rsidRPr="00654D79">
        <w:tab/>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50.</w:t>
      </w:r>
      <w:r>
        <w:tab/>
      </w:r>
      <w:r>
        <w:tab/>
        <w:t>The board of directors is the governing board of the authority.  The board consists of seven voting directors appointed as follows:</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F3226F">
        <w:noBreakHyphen/>
      </w:r>
      <w:r>
        <w:t>6</w:t>
      </w:r>
      <w:r w:rsidR="00F3226F">
        <w:noBreakHyphen/>
      </w:r>
      <w:r>
        <w:t>3360 for 2008; two each appointed by the Speaker of the House, the President Pro Tempore of the Senate, and the Governor; and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F3226F" w:rsidRPr="00F3226F">
        <w:t>’</w:t>
      </w:r>
      <w:r>
        <w:t xml:space="preserve">s affairs and the implementation of its functions including the right of the board to select qualifying projects and to provide loans and other financial assistance;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F3226F">
        <w:noBreakHyphen/>
      </w:r>
      <w:r>
        <w:t xml:space="preserve">insurer against any and all such losses;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70.</w:t>
      </w:r>
      <w:r>
        <w:tab/>
      </w:r>
      <w:r>
        <w:tab/>
        <w:t xml:space="preserve">The following sources may be used to capitalize the Rural Infrastructure Fund and for the authority to carry out its purposes: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F3226F" w:rsidRPr="00F3226F">
        <w:t>’</w:t>
      </w:r>
      <w:r>
        <w:t>s monies; and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F3226F">
        <w:noBreakHyphen/>
      </w:r>
      <w:r>
        <w:t>50</w:t>
      </w:r>
      <w:r w:rsidR="00F3226F">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F3226F">
        <w:noBreakHyphen/>
      </w:r>
      <w:r>
        <w:t>9</w:t>
      </w:r>
      <w:r w:rsidR="00F3226F">
        <w:noBreakHyphen/>
      </w:r>
      <w:r>
        <w:t>660.</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CCF" w:rsidRDefault="00F32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CCF" w:rsidRDefault="00D90CCF" w:rsidP="00D90CCF">
      <w:pPr>
        <w:suppressAutoHyphens/>
      </w:pPr>
    </w:p>
    <w:sectPr w:rsidR="00D90CCF" w:rsidSect="00D90C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FEB" w:rsidRDefault="00172FEB" w:rsidP="009F0C77">
      <w:r>
        <w:separator/>
      </w:r>
    </w:p>
  </w:endnote>
  <w:endnote w:type="continuationSeparator" w:id="0">
    <w:p w:rsidR="00172FEB" w:rsidRDefault="00172F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51DB62-3C0F-4F9C-B4BB-F4583CB31500}"/>
    <w:embedBold r:id="rId2" w:fontKey="{AF88F9A5-EBD0-4451-A374-DD577C6FC396}"/>
  </w:font>
  <w:font w:name="Calibri">
    <w:panose1 w:val="020F0502020204030204"/>
    <w:charset w:val="00"/>
    <w:family w:val="swiss"/>
    <w:pitch w:val="variable"/>
    <w:sig w:usb0="A00002EF" w:usb1="4000207B" w:usb2="00000000" w:usb3="00000000" w:csb0="0000009F" w:csb1="00000000"/>
    <w:embedRegular r:id="rId3" w:fontKey="{80B14C5B-335E-4335-8E9A-96EE2F576194}"/>
  </w:font>
  <w:font w:name="Tahoma">
    <w:panose1 w:val="020B0604030504040204"/>
    <w:charset w:val="00"/>
    <w:family w:val="swiss"/>
    <w:pitch w:val="variable"/>
    <w:sig w:usb0="61002A87" w:usb1="80000000" w:usb2="00000008" w:usb3="00000000" w:csb0="000101FF" w:csb1="00000000"/>
    <w:embedRegular r:id="rId4" w:fontKey="{C415DD0C-0E12-4C11-81EE-54505A3FECD7}"/>
  </w:font>
  <w:font w:name="Cambria">
    <w:panose1 w:val="02040503050406030204"/>
    <w:charset w:val="00"/>
    <w:family w:val="roman"/>
    <w:pitch w:val="variable"/>
    <w:sig w:usb0="A00002EF" w:usb1="4000004B" w:usb2="00000000" w:usb3="00000000" w:csb0="0000009F" w:csb1="00000000"/>
    <w:embedRegular r:id="rId5" w:fontKey="{9C5CCEAE-CAB7-4AC8-9785-1CF0510DD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498" w:rsidRPr="00D90CCF" w:rsidRDefault="00D90CCF" w:rsidP="00D90CCF">
    <w:pPr>
      <w:pStyle w:val="Footer"/>
      <w:tabs>
        <w:tab w:val="clear" w:pos="4680"/>
        <w:tab w:val="clear" w:pos="9360"/>
        <w:tab w:val="center" w:pos="2995"/>
      </w:tabs>
      <w:spacing w:before="120"/>
    </w:pPr>
    <w:r>
      <w:t>[4152]</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FEB" w:rsidRDefault="00172FEB" w:rsidP="009F0C77">
      <w:r>
        <w:separator/>
      </w:r>
    </w:p>
  </w:footnote>
  <w:footnote w:type="continuationSeparator" w:id="0">
    <w:p w:rsidR="00172FEB" w:rsidRDefault="00172F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80SD09"/>
    <w:docVar w:name="CoverBillType" w:val="b"/>
    <w:docVar w:name="docpath" w:val="L:\Council\bills\GJK\20380SD09.DOCX"/>
    <w:docVar w:name="dvBillNumber" w:val="4152"/>
    <w:docVar w:name="dvBillNumberPrefix" w:val="H. "/>
    <w:docVar w:name="dvOriginalBody" w:val="House"/>
    <w:docVar w:name="dvSteno" w:val="GJK"/>
    <w:docVar w:name="NameofBody" w:val="h"/>
    <w:docVar w:name="vgroup2" w:val="Council"/>
  </w:docVars>
  <w:rsids>
    <w:rsidRoot w:val="00A65B55"/>
    <w:rsid w:val="00011869"/>
    <w:rsid w:val="000B3179"/>
    <w:rsid w:val="000E1785"/>
    <w:rsid w:val="000F40FA"/>
    <w:rsid w:val="0010776B"/>
    <w:rsid w:val="00133E66"/>
    <w:rsid w:val="001435A3"/>
    <w:rsid w:val="00172FEB"/>
    <w:rsid w:val="001A571C"/>
    <w:rsid w:val="001D08F2"/>
    <w:rsid w:val="001D525B"/>
    <w:rsid w:val="001D7F4F"/>
    <w:rsid w:val="00216C4C"/>
    <w:rsid w:val="002321B6"/>
    <w:rsid w:val="00250967"/>
    <w:rsid w:val="002543C8"/>
    <w:rsid w:val="00284AAE"/>
    <w:rsid w:val="002E5912"/>
    <w:rsid w:val="00325348"/>
    <w:rsid w:val="0032732C"/>
    <w:rsid w:val="00336AD0"/>
    <w:rsid w:val="00356090"/>
    <w:rsid w:val="0037079A"/>
    <w:rsid w:val="003D01E8"/>
    <w:rsid w:val="003E5288"/>
    <w:rsid w:val="003F6D79"/>
    <w:rsid w:val="0041760A"/>
    <w:rsid w:val="00417C01"/>
    <w:rsid w:val="004809EE"/>
    <w:rsid w:val="004E7D54"/>
    <w:rsid w:val="005273C6"/>
    <w:rsid w:val="00530A69"/>
    <w:rsid w:val="00545593"/>
    <w:rsid w:val="00573C29"/>
    <w:rsid w:val="00577C6C"/>
    <w:rsid w:val="005C2FE2"/>
    <w:rsid w:val="005E2BC9"/>
    <w:rsid w:val="00605102"/>
    <w:rsid w:val="006215AA"/>
    <w:rsid w:val="0065173D"/>
    <w:rsid w:val="006913C9"/>
    <w:rsid w:val="0069470D"/>
    <w:rsid w:val="006A4D7C"/>
    <w:rsid w:val="006F58BB"/>
    <w:rsid w:val="00734F00"/>
    <w:rsid w:val="007A70AE"/>
    <w:rsid w:val="008362E8"/>
    <w:rsid w:val="00865224"/>
    <w:rsid w:val="008A1768"/>
    <w:rsid w:val="008F4429"/>
    <w:rsid w:val="0094021A"/>
    <w:rsid w:val="009C6A0B"/>
    <w:rsid w:val="009F0C77"/>
    <w:rsid w:val="009F4DD1"/>
    <w:rsid w:val="00A41684"/>
    <w:rsid w:val="00A64E80"/>
    <w:rsid w:val="00A65B55"/>
    <w:rsid w:val="00A72BCD"/>
    <w:rsid w:val="00A741D9"/>
    <w:rsid w:val="00A833AB"/>
    <w:rsid w:val="00A86D01"/>
    <w:rsid w:val="00A9741D"/>
    <w:rsid w:val="00AD4B17"/>
    <w:rsid w:val="00B412D4"/>
    <w:rsid w:val="00BE3C22"/>
    <w:rsid w:val="00C0345E"/>
    <w:rsid w:val="00C3483A"/>
    <w:rsid w:val="00C74E9D"/>
    <w:rsid w:val="00C82FD3"/>
    <w:rsid w:val="00C92819"/>
    <w:rsid w:val="00CC6B7B"/>
    <w:rsid w:val="00CD2089"/>
    <w:rsid w:val="00D73A67"/>
    <w:rsid w:val="00D90CCF"/>
    <w:rsid w:val="00D970A9"/>
    <w:rsid w:val="00DF3845"/>
    <w:rsid w:val="00E41911"/>
    <w:rsid w:val="00E92EEF"/>
    <w:rsid w:val="00EA5B96"/>
    <w:rsid w:val="00F24442"/>
    <w:rsid w:val="00F3226F"/>
    <w:rsid w:val="00F50AE3"/>
    <w:rsid w:val="00F67CF1"/>
    <w:rsid w:val="00F840F0"/>
    <w:rsid w:val="00FB0D0D"/>
    <w:rsid w:val="00FB3498"/>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73D"/>
    <w:rPr>
      <w:rFonts w:ascii="Tahoma" w:hAnsi="Tahoma" w:cs="Tahoma"/>
      <w:sz w:val="16"/>
      <w:szCs w:val="16"/>
    </w:rPr>
  </w:style>
  <w:style w:type="character" w:customStyle="1" w:styleId="BalloonTextChar">
    <w:name w:val="Balloon Text Char"/>
    <w:basedOn w:val="DefaultParagraphFont"/>
    <w:link w:val="BalloonText"/>
    <w:uiPriority w:val="99"/>
    <w:semiHidden/>
    <w:rsid w:val="006517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BE887-8D1E-4C14-90EF-949297D1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3015</Words>
  <Characters>17189</Characters>
  <Application>Microsoft Office Word</Application>
  <DocSecurity>0</DocSecurity>
  <Lines>143</Lines>
  <Paragraphs>40</Paragraphs>
  <ScaleCrop>false</ScaleCrop>
  <Company> </Company>
  <LinksUpToDate>false</LinksUpToDate>
  <CharactersWithSpaces>20164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NEILCUMFER</cp:lastModifiedBy>
  <cp:revision>2</cp:revision>
  <cp:lastPrinted>2009-06-02T16:41:00Z</cp:lastPrinted>
  <dcterms:created xsi:type="dcterms:W3CDTF">2009-06-16T19:27:00Z</dcterms:created>
  <dcterms:modified xsi:type="dcterms:W3CDTF">2009-06-16T19:27:00Z</dcterms:modified>
</cp:coreProperties>
</file>