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2010</w:t>
      </w: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89" w:rsidRPr="00831C89" w:rsidRDefault="00831C89" w:rsidP="00831C89">
      <w:pPr>
        <w:tabs>
          <w:tab w:val="right" w:pos="5933"/>
        </w:tabs>
        <w:suppressAutoHyphens/>
      </w:pPr>
      <w:r>
        <w:tab/>
      </w:r>
      <w:r>
        <w:rPr>
          <w:b/>
          <w:sz w:val="36"/>
        </w:rPr>
        <w:t>H. 4198</w:t>
      </w: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Brady, Cobb</w:t>
      </w:r>
      <w:r>
        <w:noBreakHyphen/>
        <w:t>Hunter, Horne, Allison, Hutto, Herbkersman, G.M. Smith, Bales, Harrison, Gunn, Long, T.R. Young, Toole and Clemmons</w:t>
      </w: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2/18/10--H.</w:t>
      </w: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31C89" w:rsidRP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1C89" w:rsidRDefault="00831C8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06C7" w:rsidSect="00B006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5A2C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5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38</w:t>
      </w:r>
      <w:r w:rsidR="001302C0">
        <w:noBreakHyphen/>
      </w:r>
      <w:r>
        <w:t>57</w:t>
      </w:r>
      <w:r w:rsidR="001302C0">
        <w:noBreakHyphen/>
      </w:r>
      <w:r>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831C89" w:rsidRDefault="00831C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1.</w:t>
      </w:r>
      <w:r w:rsidRPr="005662B6">
        <w:rPr>
          <w:u w:color="000000" w:themeColor="text1"/>
        </w:rPr>
        <w:tab/>
        <w:t>This Act may be cited as the “Unfair Discrimination Against Subjects of Abuse in Insurance Act”.</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2.</w:t>
      </w:r>
      <w:r w:rsidRPr="005662B6">
        <w:rPr>
          <w:u w:color="000000" w:themeColor="text1"/>
        </w:rPr>
        <w:tab/>
        <w:t>Chapter 57, Title 38 of the 1976 Code is amended by adding:</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“Section 38</w:t>
      </w:r>
      <w:r w:rsidRPr="005662B6">
        <w:rPr>
          <w:u w:color="000000" w:themeColor="text1"/>
        </w:rPr>
        <w:noBreakHyphen/>
        <w:t>57</w:t>
      </w:r>
      <w:r w:rsidRPr="005662B6">
        <w:rPr>
          <w:u w:color="000000" w:themeColor="text1"/>
        </w:rPr>
        <w:noBreakHyphen/>
        <w:t>115.</w:t>
      </w:r>
      <w:r w:rsidRPr="005662B6">
        <w:rPr>
          <w:u w:color="000000" w:themeColor="text1"/>
        </w:rPr>
        <w:tab/>
        <w:t>(A)</w:t>
      </w:r>
      <w:r w:rsidRPr="005662B6">
        <w:rPr>
          <w:u w:color="000000" w:themeColor="text1"/>
        </w:rPr>
        <w:tab/>
        <w:t>As used in this section: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‘Abuse’ means the occurrence of one or more of the following acts by a current or former family member, household member, intimate partner, or caretaker: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w:t>
      </w:r>
      <w:r w:rsidRPr="005662B6">
        <w:rPr>
          <w:u w:color="000000" w:themeColor="text1"/>
        </w:rPr>
        <w:tab/>
        <w:t>attempting to cause or intentionally, knowingly, or recklessly causing another person bodily injury, physical harm, severe emotional distress, or psychological trauma;</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 xml:space="preserve">committing or attempting to commit criminal sexual conduct or spousal sexual battery, as provided for in Article 7, </w:t>
      </w:r>
      <w:r w:rsidRPr="005662B6">
        <w:rPr>
          <w:u w:color="000000" w:themeColor="text1"/>
        </w:rPr>
        <w:lastRenderedPageBreak/>
        <w:t>Chapter 3, Title 16, or committing or attempting to commit any other sexual assault or battery on another person;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(d)</w:t>
      </w:r>
      <w:r w:rsidRPr="005662B6">
        <w:rPr>
          <w:u w:color="000000" w:themeColor="text1"/>
        </w:rPr>
        <w:tab/>
        <w:t>subjecting another person to false imprisonment;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(e)</w:t>
      </w:r>
      <w:r w:rsidRPr="005662B6">
        <w:rPr>
          <w:u w:color="000000" w:themeColor="text1"/>
        </w:rPr>
        <w:tab/>
        <w:t>attempting to cause or intentionally, knowingly, or recklessly causing damage to property so as to intimidate or attempt to control the behavior of another person.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‘Abuse</w:t>
      </w:r>
      <w:r w:rsidRPr="005662B6">
        <w:rPr>
          <w:u w:color="000000" w:themeColor="text1"/>
        </w:rPr>
        <w:noBreakHyphen/>
        <w:t>related medical condition’ means a medical condition sustained by a subject of abuse which arises in whole or in part out of an act or pattern of abuse.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‘Abuse status’ means the fact or perception that a person is, has been, or may be a subject of abuse, irrespective of whether the person has sustained abuse</w:t>
      </w:r>
      <w:r w:rsidRPr="005662B6">
        <w:rPr>
          <w:u w:color="000000" w:themeColor="text1"/>
        </w:rPr>
        <w:noBreakHyphen/>
        <w:t>related medical conditions.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w:t>
      </w:r>
      <w:r w:rsidRPr="005662B6">
        <w:rPr>
          <w:u w:color="000000" w:themeColor="text1"/>
        </w:rPr>
        <w:tab/>
        <w:t>‘Applicant or covered person’ means an insured, individual enrollee, covered dependent, eligible employee, dependent of an eligible employee, or applicant for a policy or certificate of coverage.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‘Person’ means an individual, including a minor child.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‘State health plan’ means the employee and retiree insurance program provided for in Article 5, Chapter 11, Title 1.</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5662B6">
        <w:rPr>
          <w:u w:color="000000" w:themeColor="text1"/>
        </w:rPr>
        <w:noBreakHyphen/>
        <w:t>ordered protection, or shelter from abuse.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(B)</w:t>
      </w:r>
      <w:r w:rsidRPr="005662B6">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(C)</w:t>
      </w:r>
      <w:r w:rsidRPr="005662B6">
        <w:rPr>
          <w:u w:color="000000" w:themeColor="text1"/>
        </w:rPr>
        <w:tab/>
        <w:t>This section applies to:</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insurance professionals; and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the state health plan.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(D)</w:t>
      </w:r>
      <w:r w:rsidRPr="005662B6">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 xml:space="preserve">impose any preexisting condition exclusion on the basis of the applicant’s or covered person’s abuse status;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use the applicant’s or covered person’s abuse status in the underwriting of a policy;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(4)(a)</w:t>
      </w:r>
      <w:r w:rsidRPr="005662B6">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The continuation coverage required by subsection (4)(a) must be satisfied by coverage required under state continuation of coverage, as provided in Section 38</w:t>
      </w:r>
      <w:r w:rsidRPr="005662B6">
        <w:rPr>
          <w:u w:color="000000" w:themeColor="text1"/>
        </w:rPr>
        <w:noBreakHyphen/>
        <w:t>71</w:t>
      </w:r>
      <w:r w:rsidRPr="005662B6">
        <w:rPr>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exclude or limit coverage for losses or deny a claim incurred by a covered person on the basis of the covered person’s abuse status;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in the case of property and casualty insurance: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(a)(i)</w:t>
      </w:r>
      <w:r w:rsidRPr="005662B6">
        <w:rPr>
          <w:u w:color="000000" w:themeColor="text1"/>
        </w:rPr>
        <w:tab/>
        <w:t>exclude or limit payment for a covered loss or deny a covered claim incurred as a result of abuse by a person other than a coinsured;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use abuse</w:t>
      </w:r>
      <w:r w:rsidRPr="005662B6">
        <w:rPr>
          <w:u w:color="000000" w:themeColor="text1"/>
        </w:rPr>
        <w:noBreakHyphen/>
        <w:t>related claims history in the underwriting of a policy;</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(b)(i)</w:t>
      </w:r>
      <w:r w:rsidRPr="005662B6">
        <w:rPr>
          <w:u w:color="000000" w:themeColor="text1"/>
        </w:rPr>
        <w:tab/>
        <w:t>this item does not require payment in excess of the loss or policy limits;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nothing in this item may be construed to prohibit an insurance entity or insurance professional from applying reasonable standards of proof to claims under this item; and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nothing in this item may be construed to prohibit an insurance entity or insurance professional from recovering any payment required by this item from the insured whose act of abuse caused the claim;</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directly or indirectly request information relating to acts of abuse or an applicant’s or covered person’s abuse status or make use of that information, however obtained, except:</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5662B6">
        <w:rPr>
          <w:u w:color="000000" w:themeColor="text1"/>
        </w:rPr>
        <w:t>for the limited purposes of complying with legal obligations;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when verifying a person’s claim to be a subject of abuse or to have sustained an abuse</w:t>
      </w:r>
      <w:r w:rsidRPr="005662B6">
        <w:rPr>
          <w:u w:color="000000" w:themeColor="text1"/>
        </w:rPr>
        <w:noBreakHyphen/>
        <w:t>related medical condition or incurred an abuse</w:t>
      </w:r>
      <w:r w:rsidRPr="005662B6">
        <w:rPr>
          <w:u w:color="000000" w:themeColor="text1"/>
        </w:rPr>
        <w:noBreakHyphen/>
        <w:t>related claim;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when cooperating with a subject of abuse in seeking protection from abuse or facilitating the treatment of an abuse</w:t>
      </w:r>
      <w:r w:rsidRPr="005662B6">
        <w:rPr>
          <w:u w:color="000000" w:themeColor="text1"/>
        </w:rPr>
        <w:noBreakHyphen/>
        <w:t>related medical condition;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(9)</w:t>
      </w:r>
      <w:r w:rsidRPr="005662B6">
        <w:rPr>
          <w:u w:color="000000" w:themeColor="text1"/>
        </w:rPr>
        <w:tab/>
        <w:t xml:space="preserve">consider the applicant’s or covered person’s abuse status in determining the premium rates to be charged for a policy or certificate of coverage;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(10)</w:t>
      </w:r>
      <w:r w:rsidRPr="005662B6">
        <w:rPr>
          <w:u w:color="000000" w:themeColor="text1"/>
        </w:rPr>
        <w:tab/>
        <w:t>use other exclusions or limitations on coverage which the director determines to be an unreasonably or unfairly  discriminatory act or practice against a subject of abuse.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(E)(1)</w:t>
      </w:r>
      <w:r w:rsidRPr="005662B6">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(2)(a)</w:t>
      </w:r>
      <w:r w:rsidRPr="005662B6">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5662B6">
        <w:rPr>
          <w:u w:color="000000" w:themeColor="text1"/>
        </w:rPr>
        <w:noBreakHyphen/>
        <w:t xml:space="preserve">related, or from using information thereby obtained in evaluating and carrying out its rights and duties under the policy to the extent otherwise permitted under law.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t>(3)(a)</w:t>
      </w:r>
      <w:r w:rsidRPr="005662B6">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r>
      <w:r w:rsidRPr="005662B6">
        <w:rPr>
          <w:u w:color="000000" w:themeColor="text1"/>
        </w:rPr>
        <w:tab/>
      </w:r>
      <w:r w:rsidRPr="005662B6">
        <w:rPr>
          <w:u w:color="000000" w:themeColor="text1"/>
        </w:rPr>
        <w:tab/>
        <w:t>(i)</w:t>
      </w:r>
      <w:r w:rsidRPr="005662B6">
        <w:rPr>
          <w:u w:color="000000" w:themeColor="text1"/>
        </w:rPr>
        <w:tab/>
      </w:r>
      <w:r>
        <w:rPr>
          <w:u w:color="000000" w:themeColor="text1"/>
        </w:rPr>
        <w:tab/>
      </w:r>
      <w:r w:rsidRPr="005662B6">
        <w:rPr>
          <w:u w:color="000000" w:themeColor="text1"/>
        </w:rPr>
        <w:t>the applicant or prospective owner of the policy lacks an insurable interest in the prospective insured;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w:t>
      </w:r>
      <w:r>
        <w:rPr>
          <w:u w:color="000000" w:themeColor="text1"/>
        </w:rPr>
        <w:tab/>
      </w:r>
      <w:r w:rsidRPr="005662B6">
        <w:rPr>
          <w:u w:color="000000" w:themeColor="text1"/>
        </w:rPr>
        <w:t>the applicant or prospective owner of the policy is known, on the basis of medical, police, or court records, to have committed an act of abuse against the prospective insured;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(iii)</w:t>
      </w:r>
      <w:r>
        <w:rPr>
          <w:u w:color="000000" w:themeColor="text1"/>
        </w:rPr>
        <w:tab/>
      </w:r>
      <w:r w:rsidRPr="005662B6">
        <w:rPr>
          <w:u w:color="000000" w:themeColor="text1"/>
        </w:rPr>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Pr="005662B6">
        <w:rPr>
          <w:u w:color="000000" w:themeColor="text1"/>
        </w:rPr>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(F)</w:t>
      </w:r>
      <w:r w:rsidRPr="005662B6">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(G)</w:t>
      </w:r>
      <w:r w:rsidRPr="005662B6">
        <w:rPr>
          <w:u w:color="000000" w:themeColor="text1"/>
        </w:rPr>
        <w:tab/>
        <w:t>Notwithstanding any other provisions of this title or any other applicable law or regulation, a single instance of unfair discrimination is a violation of this section.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(H)</w:t>
      </w:r>
      <w:r w:rsidRPr="005662B6">
        <w:rPr>
          <w:u w:color="000000" w:themeColor="text1"/>
        </w:rPr>
        <w:tab/>
        <w:t>An insurance entity or insurance professional who violates this section is subject to the penalties as provided in Section 38</w:t>
      </w:r>
      <w:r w:rsidRPr="005662B6">
        <w:rPr>
          <w:u w:color="000000" w:themeColor="text1"/>
        </w:rPr>
        <w:noBreakHyphen/>
        <w:t>2</w:t>
      </w:r>
      <w:r w:rsidRPr="005662B6">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(I)</w:t>
      </w:r>
      <w:r w:rsidRPr="005662B6">
        <w:rPr>
          <w:u w:color="000000" w:themeColor="text1"/>
        </w:rPr>
        <w:tab/>
        <w:t>Insurance entities and insurance professionals shall develop and adhere to written policies specifying procedures to be followed by employees and by insurance professionals they contract with</w:t>
      </w:r>
      <w:r w:rsidRPr="005662B6">
        <w:rPr>
          <w:strike/>
          <w:u w:color="000000" w:themeColor="text1"/>
        </w:rPr>
        <w:t>,</w:t>
      </w:r>
      <w:r w:rsidRPr="005662B6">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(J)</w:t>
      </w:r>
      <w:r w:rsidRPr="005662B6">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(K)</w:t>
      </w:r>
      <w:r w:rsidRPr="005662B6">
        <w:rPr>
          <w:u w:color="000000" w:themeColor="text1"/>
        </w:rPr>
        <w:tab/>
        <w:t>The Department of Insurance may promulgate regulations necessary for implementation of this section.”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3.</w:t>
      </w:r>
      <w:r w:rsidRPr="005662B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4.</w:t>
      </w:r>
      <w:r w:rsidRPr="005662B6">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38-57-115 of the 1976 Code, as added by Section 2 of this act.</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2B6">
        <w:rPr>
          <w:u w:color="000000" w:themeColor="text1"/>
        </w:rPr>
        <w:t>SECTION</w:t>
      </w:r>
      <w:r w:rsidRPr="005662B6">
        <w:rPr>
          <w:u w:color="000000" w:themeColor="text1"/>
        </w:rPr>
        <w:tab/>
        <w:t>5.</w:t>
      </w:r>
      <w:r w:rsidRPr="005662B6">
        <w:rPr>
          <w:u w:color="000000" w:themeColor="text1"/>
        </w:rPr>
        <w:tab/>
        <w:t>Subsection (I) of Section 38-57-115 of the 1976 Code, as added by SECTION 2 of this act, takes effect January 1, 2011.  The remaining provisions of this act take effect upon approval by the Governor.</w:t>
      </w:r>
    </w:p>
    <w:p w:rsidR="00EE3BAA" w:rsidRDefault="00130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AA" w:rsidRDefault="00EE3BAA" w:rsidP="00492378">
      <w:pPr>
        <w:suppressAutoHyphens/>
      </w:pPr>
    </w:p>
    <w:sectPr w:rsidR="00EE3BAA" w:rsidSect="00B006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E36" w:rsidRDefault="00301E36" w:rsidP="009F0C77">
      <w:r>
        <w:separator/>
      </w:r>
    </w:p>
  </w:endnote>
  <w:endnote w:type="continuationSeparator" w:id="0">
    <w:p w:rsidR="00301E36" w:rsidRDefault="00301E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D7D3F-966F-4D07-8580-001B401EBAAE}"/>
    <w:embedBold r:id="rId2" w:fontKey="{84B670F4-36DD-4DD5-B804-79F9F2BB5806}"/>
  </w:font>
  <w:font w:name="Calibri">
    <w:panose1 w:val="020F0502020204030204"/>
    <w:charset w:val="00"/>
    <w:family w:val="swiss"/>
    <w:pitch w:val="variable"/>
    <w:sig w:usb0="A00002EF" w:usb1="4000207B" w:usb2="00000000" w:usb3="00000000" w:csb0="0000009F" w:csb1="00000000"/>
    <w:embedRegular r:id="rId3" w:fontKey="{0C541080-3911-4D7A-94DA-37912E2A4CBA}"/>
  </w:font>
  <w:font w:name="Tahoma">
    <w:panose1 w:val="020B0604030504040204"/>
    <w:charset w:val="00"/>
    <w:family w:val="swiss"/>
    <w:pitch w:val="variable"/>
    <w:sig w:usb0="61002A87" w:usb1="80000000" w:usb2="00000008" w:usb3="00000000" w:csb0="000101FF" w:csb1="00000000"/>
    <w:embedRegular r:id="rId4" w:fontKey="{429063FA-D9BE-4B26-8BEE-81FF9E5E7AE7}"/>
  </w:font>
  <w:font w:name="Cambria">
    <w:panose1 w:val="02040503050406030204"/>
    <w:charset w:val="00"/>
    <w:family w:val="roman"/>
    <w:pitch w:val="variable"/>
    <w:sig w:usb0="A00002EF" w:usb1="4000004B" w:usb2="00000000" w:usb3="00000000" w:csb0="0000009F" w:csb1="00000000"/>
    <w:embedRegular r:id="rId5" w:fontKey="{C4B76103-62E9-47EA-B3D6-CAB279DBF5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F5" w:rsidRPr="00EE3BAA" w:rsidRDefault="00EE3BAA" w:rsidP="00EE3BAA">
    <w:pPr>
      <w:pStyle w:val="Footer"/>
      <w:tabs>
        <w:tab w:val="clear" w:pos="4680"/>
        <w:tab w:val="clear" w:pos="9360"/>
        <w:tab w:val="center" w:pos="2995"/>
      </w:tabs>
      <w:spacing w:before="120"/>
    </w:pPr>
    <w:r>
      <w:t>[4198</w:t>
    </w:r>
    <w:r w:rsidR="00B006C7">
      <w:t>-</w:t>
    </w:r>
    <w:fldSimple w:instr=" PAGE  \* MERGEFORMAT ">
      <w:r w:rsidR="00492378">
        <w:rPr>
          <w:noProof/>
        </w:rPr>
        <w:t>1</w:t>
      </w:r>
    </w:fldSimple>
    <w:r w:rsidR="00B006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6C7" w:rsidRPr="00EE3BAA" w:rsidRDefault="00B006C7" w:rsidP="00EE3BAA">
    <w:pPr>
      <w:pStyle w:val="Footer"/>
      <w:tabs>
        <w:tab w:val="clear" w:pos="4680"/>
        <w:tab w:val="clear" w:pos="9360"/>
        <w:tab w:val="center" w:pos="2995"/>
      </w:tabs>
      <w:spacing w:before="120"/>
    </w:pPr>
    <w:r>
      <w:t>[4198]</w:t>
    </w:r>
    <w:r>
      <w:tab/>
    </w:r>
    <w:fldSimple w:instr=" PAGE  \* MERGEFORMAT ">
      <w:r w:rsidR="004923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E36" w:rsidRDefault="00301E36" w:rsidP="009F0C77">
      <w:r>
        <w:separator/>
      </w:r>
    </w:p>
  </w:footnote>
  <w:footnote w:type="continuationSeparator" w:id="0">
    <w:p w:rsidR="00301E36" w:rsidRDefault="00301E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2AC10"/>
    <w:docVar w:name="CoverBillType" w:val="b"/>
    <w:docVar w:name="docpath" w:val="L:\Council\bills\NBD\11562AC10.DOCX"/>
    <w:docVar w:name="dvBillNumber" w:val="4198"/>
    <w:docVar w:name="dvBillNumberPrefix" w:val="H. "/>
    <w:docVar w:name="dvOriginalBody" w:val="House"/>
    <w:docVar w:name="dvSteno" w:val="NBD"/>
    <w:docVar w:name="NameofBody" w:val="h"/>
    <w:docVar w:name="vgroup2" w:val="Council"/>
  </w:docVars>
  <w:rsids>
    <w:rsidRoot w:val="00AE5751"/>
    <w:rsid w:val="00011869"/>
    <w:rsid w:val="000B388B"/>
    <w:rsid w:val="000C6224"/>
    <w:rsid w:val="000E1785"/>
    <w:rsid w:val="000F40FA"/>
    <w:rsid w:val="0010776B"/>
    <w:rsid w:val="001302C0"/>
    <w:rsid w:val="00133E66"/>
    <w:rsid w:val="001435A3"/>
    <w:rsid w:val="001A3DE6"/>
    <w:rsid w:val="001C1252"/>
    <w:rsid w:val="001D08F2"/>
    <w:rsid w:val="001D525B"/>
    <w:rsid w:val="001D7F4F"/>
    <w:rsid w:val="002054E5"/>
    <w:rsid w:val="002321B6"/>
    <w:rsid w:val="00245B59"/>
    <w:rsid w:val="00250967"/>
    <w:rsid w:val="002543C8"/>
    <w:rsid w:val="00284AAE"/>
    <w:rsid w:val="002D735C"/>
    <w:rsid w:val="002E5912"/>
    <w:rsid w:val="00301E36"/>
    <w:rsid w:val="00325348"/>
    <w:rsid w:val="0032732C"/>
    <w:rsid w:val="00336AD0"/>
    <w:rsid w:val="00360878"/>
    <w:rsid w:val="0037079A"/>
    <w:rsid w:val="003D01E8"/>
    <w:rsid w:val="003E5288"/>
    <w:rsid w:val="003F6D79"/>
    <w:rsid w:val="0041760A"/>
    <w:rsid w:val="00417C01"/>
    <w:rsid w:val="004809EE"/>
    <w:rsid w:val="00492378"/>
    <w:rsid w:val="004C582F"/>
    <w:rsid w:val="004E7D54"/>
    <w:rsid w:val="00511EAC"/>
    <w:rsid w:val="005273C6"/>
    <w:rsid w:val="00530A69"/>
    <w:rsid w:val="00545593"/>
    <w:rsid w:val="00571811"/>
    <w:rsid w:val="00577C6C"/>
    <w:rsid w:val="005A2C94"/>
    <w:rsid w:val="005B17F4"/>
    <w:rsid w:val="005C2FE2"/>
    <w:rsid w:val="005E2BC9"/>
    <w:rsid w:val="00605102"/>
    <w:rsid w:val="006215AA"/>
    <w:rsid w:val="006509E3"/>
    <w:rsid w:val="006913C9"/>
    <w:rsid w:val="0069470D"/>
    <w:rsid w:val="00713A52"/>
    <w:rsid w:val="00734F00"/>
    <w:rsid w:val="00792297"/>
    <w:rsid w:val="007A70AE"/>
    <w:rsid w:val="00831C89"/>
    <w:rsid w:val="008362E8"/>
    <w:rsid w:val="008A1768"/>
    <w:rsid w:val="008F4429"/>
    <w:rsid w:val="009334F5"/>
    <w:rsid w:val="0094021A"/>
    <w:rsid w:val="009521DA"/>
    <w:rsid w:val="009C6A0B"/>
    <w:rsid w:val="009F0C77"/>
    <w:rsid w:val="009F4DD1"/>
    <w:rsid w:val="00A41684"/>
    <w:rsid w:val="00A41B2E"/>
    <w:rsid w:val="00A64E80"/>
    <w:rsid w:val="00A72BCD"/>
    <w:rsid w:val="00A741D9"/>
    <w:rsid w:val="00A833AB"/>
    <w:rsid w:val="00A9741D"/>
    <w:rsid w:val="00AD4B17"/>
    <w:rsid w:val="00AE5751"/>
    <w:rsid w:val="00B006C7"/>
    <w:rsid w:val="00B16C03"/>
    <w:rsid w:val="00B412D4"/>
    <w:rsid w:val="00BA33B1"/>
    <w:rsid w:val="00BE3C22"/>
    <w:rsid w:val="00C0345E"/>
    <w:rsid w:val="00C3483A"/>
    <w:rsid w:val="00C74E9D"/>
    <w:rsid w:val="00C82FD3"/>
    <w:rsid w:val="00C92819"/>
    <w:rsid w:val="00CC6B7B"/>
    <w:rsid w:val="00CD2089"/>
    <w:rsid w:val="00CE5AB4"/>
    <w:rsid w:val="00D73A67"/>
    <w:rsid w:val="00D970A9"/>
    <w:rsid w:val="00DA0090"/>
    <w:rsid w:val="00DF3845"/>
    <w:rsid w:val="00E41911"/>
    <w:rsid w:val="00E81515"/>
    <w:rsid w:val="00E92EEF"/>
    <w:rsid w:val="00EE3BAA"/>
    <w:rsid w:val="00F24442"/>
    <w:rsid w:val="00F3150E"/>
    <w:rsid w:val="00F50AE3"/>
    <w:rsid w:val="00F67CF1"/>
    <w:rsid w:val="00F840F0"/>
    <w:rsid w:val="00FB0D0D"/>
    <w:rsid w:val="00FB43B4"/>
    <w:rsid w:val="00FB67EE"/>
    <w:rsid w:val="00FD2798"/>
    <w:rsid w:val="00FD3A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DE6"/>
    <w:rPr>
      <w:rFonts w:ascii="Tahoma" w:hAnsi="Tahoma" w:cs="Tahoma"/>
      <w:sz w:val="16"/>
      <w:szCs w:val="16"/>
    </w:rPr>
  </w:style>
  <w:style w:type="character" w:customStyle="1" w:styleId="BalloonTextChar">
    <w:name w:val="Balloon Text Char"/>
    <w:basedOn w:val="DefaultParagraphFont"/>
    <w:link w:val="BalloonText"/>
    <w:uiPriority w:val="99"/>
    <w:semiHidden/>
    <w:rsid w:val="001A3D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D3A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78B43-AE03-4D5C-8B06-48B06CC82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2395</Words>
  <Characters>12531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2009-11-17T16:45:00Z</cp:lastPrinted>
  <dcterms:created xsi:type="dcterms:W3CDTF">2010-02-18T22:42:00Z</dcterms:created>
  <dcterms:modified xsi:type="dcterms:W3CDTF">2010-02-18T22:42:00Z</dcterms:modified>
</cp:coreProperties>
</file>