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5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7D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421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AMEND THE CODE OF LAWS OF SOUTH CAROLINA, 1976, </w:t>
      </w:r>
      <w:r w:rsidRPr="00D55307">
        <w:t>BY ADDING SECTION 15</w:t>
      </w:r>
      <w:r w:rsidR="00FE26C3">
        <w:noBreakHyphen/>
      </w:r>
      <w:r w:rsidRPr="00D55307">
        <w:t>77</w:t>
      </w:r>
      <w:r w:rsidR="00FE26C3">
        <w:noBreakHyphen/>
      </w:r>
      <w:r w:rsidRPr="00D55307">
        <w:t xml:space="preserve">60 SO AS TO </w:t>
      </w:r>
      <w:r>
        <w:t>RESTRICT AN ATTORNEY, HIS LAW FIRM, AND ANY OF THE LAW FIRM</w:t>
      </w:r>
      <w:r w:rsidR="00FE26C3" w:rsidRPr="00FE26C3">
        <w:t>’</w:t>
      </w:r>
      <w:r>
        <w:t>S ENTITIES OR SUBSIDIARIES FROM REPRESENTING THE STATE FOR THREE YEARS AFTER THE FILING OF A LAWSUIT AGAINST THE STATE IN WHICH THE ATTORNEY OR THE FIRM IS ENGAGED.</w:t>
      </w:r>
    </w:p>
    <w:p w:rsidR="002F7DAF" w:rsidRDefault="002F7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7DAF" w:rsidRDefault="002F7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7DAF" w:rsidRDefault="002F7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421" w:rsidRPr="00D55307" w:rsidRDefault="002F7DAF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SECTION</w:t>
      </w:r>
      <w:r>
        <w:tab/>
        <w:t>1.</w:t>
      </w:r>
      <w:r>
        <w:tab/>
      </w:r>
      <w:r w:rsidR="00C40421" w:rsidRPr="00D55307">
        <w:t>Article 1, Chapter 77, Title 15 of the 1976 Code is amended by adding:</w:t>
      </w:r>
    </w:p>
    <w:p w:rsidR="00C40421" w:rsidRPr="00D55307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40421" w:rsidRPr="006C17EA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55307">
        <w:tab/>
        <w:t>“Section 15</w:t>
      </w:r>
      <w:r w:rsidR="00FE26C3">
        <w:noBreakHyphen/>
      </w:r>
      <w:r w:rsidRPr="00D55307">
        <w:t>77</w:t>
      </w:r>
      <w:r w:rsidR="00FE26C3">
        <w:noBreakHyphen/>
      </w:r>
      <w:r w:rsidRPr="00D55307">
        <w:t>60.</w:t>
      </w:r>
      <w:r>
        <w:tab/>
        <w:t>An attorney, his law firm, and any of the law firm</w:t>
      </w:r>
      <w:r w:rsidR="00FE26C3" w:rsidRPr="00FE26C3">
        <w:t>’</w:t>
      </w:r>
      <w:r>
        <w:t xml:space="preserve">s entities or subsidiaries engaged in a civil lawsuit against the State in which the </w:t>
      </w:r>
      <w:r w:rsidRPr="00D55307">
        <w:t>State or a political subdivision of the</w:t>
      </w:r>
      <w:r>
        <w:t xml:space="preserve"> State is a party defendant in the</w:t>
      </w:r>
      <w:r w:rsidRPr="00D55307">
        <w:t xml:space="preserve"> civil action and incurs attorney</w:t>
      </w:r>
      <w:r w:rsidR="00FE26C3" w:rsidRPr="00FE26C3">
        <w:t>’</w:t>
      </w:r>
      <w:r w:rsidRPr="00D55307">
        <w:t xml:space="preserve">s fees in defense of the action, </w:t>
      </w:r>
      <w:r>
        <w:t>are prohibited from representing the State or any of its political subdivisions in a civil action for a period of three years from the filing of the civil lawsuit against the State.”</w:t>
      </w:r>
    </w:p>
    <w:p w:rsidR="00C40421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40421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D55307">
        <w:t>This act takes effect upon approval by the Governor.</w:t>
      </w:r>
    </w:p>
    <w:p w:rsidR="00DD5CDE" w:rsidRDefault="00FE26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5CDE" w:rsidRDefault="00DD5CDE" w:rsidP="00DD5CDE">
      <w:pPr>
        <w:suppressAutoHyphens/>
      </w:pPr>
    </w:p>
    <w:sectPr w:rsidR="00DD5CDE" w:rsidSect="00DD5C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DAF" w:rsidRDefault="002F7DAF" w:rsidP="009F0C77">
      <w:r>
        <w:separator/>
      </w:r>
    </w:p>
  </w:endnote>
  <w:endnote w:type="continuationSeparator" w:id="0">
    <w:p w:rsidR="002F7DAF" w:rsidRDefault="002F7D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D08BE-B886-431E-AB1C-44AE89CAA89B}"/>
    <w:embedBold r:id="rId2" w:fontKey="{0168B5A5-8D71-40D1-9D85-ABB1C3821D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A43677-5B70-496D-8BE8-5DD2C024BB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37767BC-C9C2-4431-BBFA-EFCB404423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2A3A27-871F-418A-9D09-412D0E98BA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A21" w:rsidRPr="00DD5CDE" w:rsidRDefault="00DD5CDE" w:rsidP="00DD5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DAF" w:rsidRDefault="002F7DAF" w:rsidP="009F0C77">
      <w:r>
        <w:separator/>
      </w:r>
    </w:p>
  </w:footnote>
  <w:footnote w:type="continuationSeparator" w:id="0">
    <w:p w:rsidR="002F7DAF" w:rsidRDefault="002F7D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17AHB10"/>
    <w:docVar w:name="CoverBillType" w:val="b"/>
    <w:docVar w:name="docpath" w:val="L:\Council\bills\MS\7417AHB10.DOCX"/>
    <w:docVar w:name="dvBillNumber" w:val="42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02E10"/>
    <w:rsid w:val="00011869"/>
    <w:rsid w:val="00091456"/>
    <w:rsid w:val="000E1785"/>
    <w:rsid w:val="000F40FA"/>
    <w:rsid w:val="0010776B"/>
    <w:rsid w:val="00133E66"/>
    <w:rsid w:val="001435A3"/>
    <w:rsid w:val="001D08F2"/>
    <w:rsid w:val="001D2092"/>
    <w:rsid w:val="001D525B"/>
    <w:rsid w:val="001D7F4F"/>
    <w:rsid w:val="002321B6"/>
    <w:rsid w:val="00250967"/>
    <w:rsid w:val="002543C8"/>
    <w:rsid w:val="00284AAE"/>
    <w:rsid w:val="002E5912"/>
    <w:rsid w:val="002F7DAF"/>
    <w:rsid w:val="00325348"/>
    <w:rsid w:val="0032732C"/>
    <w:rsid w:val="00336AD0"/>
    <w:rsid w:val="0037079A"/>
    <w:rsid w:val="003D01E8"/>
    <w:rsid w:val="003E5288"/>
    <w:rsid w:val="003F6D79"/>
    <w:rsid w:val="00402E10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A3B"/>
    <w:rsid w:val="006913C9"/>
    <w:rsid w:val="0069470D"/>
    <w:rsid w:val="00734F00"/>
    <w:rsid w:val="007A70AE"/>
    <w:rsid w:val="008362E8"/>
    <w:rsid w:val="00893A21"/>
    <w:rsid w:val="008A1768"/>
    <w:rsid w:val="008C22C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421"/>
    <w:rsid w:val="00C74E9D"/>
    <w:rsid w:val="00C82FD3"/>
    <w:rsid w:val="00C92819"/>
    <w:rsid w:val="00CC6B7B"/>
    <w:rsid w:val="00CD2089"/>
    <w:rsid w:val="00D73A67"/>
    <w:rsid w:val="00D970A9"/>
    <w:rsid w:val="00DD5CDE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B1F85-4851-4169-B01B-77F2471C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Company> 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PMGroupNSC</cp:lastModifiedBy>
  <cp:revision>2</cp:revision>
  <cp:lastPrinted>2009-10-06T15:56:00Z</cp:lastPrinted>
  <dcterms:created xsi:type="dcterms:W3CDTF">2009-11-17T19:11:00Z</dcterms:created>
  <dcterms:modified xsi:type="dcterms:W3CDTF">2009-11-17T19:11:00Z</dcterms:modified>
</cp:coreProperties>
</file>