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7F48"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C7F48"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11, 2009</w:t>
      </w:r>
    </w:p>
    <w:p w:rsidR="001C7F48"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F48" w:rsidRPr="001C7F48" w:rsidRDefault="001C7F48" w:rsidP="001C7F48">
      <w:pPr>
        <w:tabs>
          <w:tab w:val="right" w:pos="5933"/>
        </w:tabs>
        <w:suppressAutoHyphens/>
        <w:jc w:val="both"/>
        <w:rPr>
          <w:rFonts w:eastAsia="Times New Roman"/>
        </w:rPr>
      </w:pPr>
      <w:r>
        <w:rPr>
          <w:rFonts w:eastAsia="Times New Roman"/>
        </w:rPr>
        <w:tab/>
      </w:r>
      <w:r>
        <w:rPr>
          <w:rFonts w:eastAsia="Times New Roman"/>
          <w:b/>
          <w:sz w:val="36"/>
        </w:rPr>
        <w:t>S. 424</w:t>
      </w:r>
    </w:p>
    <w:p w:rsidR="001C7F48"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F48" w:rsidRDefault="001C7F48" w:rsidP="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Bright, S. Martin, Alexander, Campbell, Fair, Knotts, Cromer, Mulvaney, Verdin, L. Martin, Shoopman, Rose, McConnell, Thomas, Cleary, Courson, Coleman, Davis, Reese, Campsen, Grooms, Ryberg, Peeler, O’Dell, Bryant and Massey</w:t>
      </w:r>
    </w:p>
    <w:p w:rsidR="001C7F48"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F48"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3/11/09--S.</w:t>
      </w:r>
    </w:p>
    <w:p w:rsidR="001C7F48"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12, 2009.</w:t>
      </w:r>
    </w:p>
    <w:p w:rsidR="001C7F48" w:rsidRPr="001C7F48" w:rsidRDefault="001C7F48" w:rsidP="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C7F48"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F48" w:rsidRPr="001C7F48" w:rsidRDefault="001C7F48" w:rsidP="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1C7F48"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424) to affirm South Carolina’s sovereignty under the Tenth Amendment to the United States Constitution over all powers not enumerated and granted to the federal government by, etc., respectfully</w:t>
      </w:r>
    </w:p>
    <w:p w:rsidR="001C7F48" w:rsidRPr="001C7F48" w:rsidRDefault="001C7F48" w:rsidP="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C7F48"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C7F48"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F48" w:rsidRPr="001C7F48" w:rsidRDefault="001C7F48" w:rsidP="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C7F48">
        <w:rPr>
          <w:rFonts w:eastAsia="Times New Roman"/>
          <w:snapToGrid w:val="0"/>
          <w:szCs w:val="20"/>
        </w:rPr>
        <w:tab/>
        <w:t>Amend the concurrent resolution, as and if amended, page 2, by striking lines 7 through 17 in their entirety and inserting the following:</w:t>
      </w:r>
    </w:p>
    <w:p w:rsidR="001C7F48" w:rsidRPr="001C7F48" w:rsidRDefault="001C7F48" w:rsidP="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1C7F48">
        <w:rPr>
          <w:rFonts w:eastAsia="Times New Roman"/>
          <w:snapToGrid w:val="0"/>
          <w:szCs w:val="20"/>
        </w:rPr>
        <w:tab/>
        <w:t>/</w:t>
      </w:r>
      <w:r w:rsidRPr="001C7F48">
        <w:rPr>
          <w:rFonts w:eastAsia="Times New Roman"/>
          <w:snapToGrid w:val="0"/>
          <w:szCs w:val="20"/>
        </w:rPr>
        <w:tab/>
      </w:r>
      <w:r w:rsidRPr="001C7F48">
        <w:rPr>
          <w:rFonts w:eastAsia="Times New Roman"/>
          <w:snapToGrid w:val="0"/>
          <w:szCs w:val="20"/>
        </w:rPr>
        <w:tab/>
      </w:r>
      <w:r w:rsidRPr="001C7F48">
        <w:rPr>
          <w:rFonts w:eastAsia="Times New Roman"/>
          <w:szCs w:val="24"/>
          <w:u w:color="000000" w:themeColor="text1"/>
        </w:rPr>
        <w:t>Be it further resolved that all federal governmental agencies, quasi</w:t>
      </w:r>
      <w:r w:rsidRPr="001C7F48">
        <w:rPr>
          <w:rFonts w:eastAsia="Times New Roman"/>
          <w:szCs w:val="24"/>
          <w:u w:color="000000" w:themeColor="text1"/>
        </w:rPr>
        <w:noBreakHyphen/>
        <w:t>governmental agencies, and their agents and employees operating within the geographic boundaries of the State of South Carolina, and all federal governmental agencies and their agents and employees, whose actions have effect on the inhabitants or lands or waters of the State of South Carolina, shall operate within the confines of the original intent of the Constitution of the United States or be subject to penalty of law as provided for now or in the future, within the Constitution of South Carolina, the South Carolina statutes, or the common law as guaranteed by the Constitution of the United States.</w:t>
      </w:r>
      <w:r w:rsidRPr="001C7F48">
        <w:rPr>
          <w:rFonts w:eastAsia="Times New Roman"/>
          <w:szCs w:val="24"/>
          <w:u w:color="000000" w:themeColor="text1"/>
        </w:rPr>
        <w:tab/>
      </w:r>
      <w:r w:rsidRPr="001C7F48">
        <w:rPr>
          <w:rFonts w:eastAsia="Times New Roman"/>
          <w:szCs w:val="24"/>
          <w:u w:color="000000" w:themeColor="text1"/>
        </w:rPr>
        <w:tab/>
      </w:r>
      <w:r w:rsidRPr="001C7F48">
        <w:rPr>
          <w:rFonts w:eastAsia="Times New Roman"/>
          <w:szCs w:val="24"/>
          <w:u w:color="000000" w:themeColor="text1"/>
        </w:rPr>
        <w:tab/>
        <w:t>/</w:t>
      </w:r>
    </w:p>
    <w:p w:rsidR="001C7F48" w:rsidRPr="001C7F48" w:rsidRDefault="001C7F48" w:rsidP="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C7F48">
        <w:rPr>
          <w:rFonts w:eastAsia="Times New Roman"/>
          <w:snapToGrid w:val="0"/>
          <w:szCs w:val="20"/>
        </w:rPr>
        <w:tab/>
        <w:t>Renumber sections to conform.</w:t>
      </w:r>
    </w:p>
    <w:p w:rsidR="001C7F48" w:rsidRPr="001C7F48" w:rsidRDefault="001C7F48" w:rsidP="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C7F48">
        <w:rPr>
          <w:rFonts w:eastAsia="Times New Roman"/>
          <w:snapToGrid w:val="0"/>
          <w:szCs w:val="20"/>
        </w:rPr>
        <w:tab/>
        <w:t>Amend title to conform.</w:t>
      </w:r>
    </w:p>
    <w:p w:rsidR="001C7F48"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F48"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LARRY A. MARTIN for Committee.</w:t>
      </w:r>
    </w:p>
    <w:p w:rsidR="001C7F48" w:rsidRPr="001C7F48" w:rsidRDefault="001C7F48" w:rsidP="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lastRenderedPageBreak/>
        <w:t>            </w:t>
      </w:r>
    </w:p>
    <w:p w:rsidR="001C7F48"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F48" w:rsidRPr="001C7F48" w:rsidRDefault="001C7F48" w:rsidP="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1C7F48" w:rsidRPr="001C7F48" w:rsidRDefault="001C7F48" w:rsidP="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1C7F48">
        <w:rPr>
          <w:rFonts w:eastAsia="Times New Roman"/>
        </w:rPr>
        <w:t>ESTIMATED FISCAL IMPACT ON GENERAL FUND EXPENDITURES:</w:t>
      </w:r>
    </w:p>
    <w:p w:rsidR="001C7F48" w:rsidRPr="001C7F48" w:rsidRDefault="001C7F48" w:rsidP="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bookmarkStart w:id="0" w:name="g"/>
      <w:bookmarkEnd w:id="0"/>
      <w:r w:rsidRPr="001C7F48">
        <w:rPr>
          <w:rFonts w:eastAsia="Times New Roman"/>
        </w:rPr>
        <w:t>$0 (No additional expenditures or savings are expected)</w:t>
      </w:r>
    </w:p>
    <w:p w:rsidR="001C7F48" w:rsidRPr="001C7F48" w:rsidRDefault="001C7F48" w:rsidP="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1C7F48">
        <w:rPr>
          <w:rFonts w:eastAsia="Times New Roman"/>
        </w:rPr>
        <w:t>ESTIMATED FISCAL IMPACT ON FEDERAL &amp; OTHER FUND EXPENDITURES:</w:t>
      </w:r>
    </w:p>
    <w:p w:rsidR="001C7F48" w:rsidRPr="001C7F48" w:rsidRDefault="001C7F48" w:rsidP="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bookmarkStart w:id="1" w:name="f"/>
      <w:bookmarkEnd w:id="1"/>
      <w:r w:rsidRPr="001C7F48">
        <w:rPr>
          <w:rFonts w:eastAsia="Times New Roman"/>
        </w:rPr>
        <w:t>$0 (No additional expenditures or savings are expected)</w:t>
      </w:r>
      <w:bookmarkStart w:id="2" w:name="c"/>
      <w:bookmarkEnd w:id="2"/>
    </w:p>
    <w:p w:rsidR="001C7F48" w:rsidRPr="001C7F48" w:rsidRDefault="001C7F48" w:rsidP="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1C7F48">
        <w:rPr>
          <w:rFonts w:eastAsia="Times New Roman"/>
          <w:b/>
        </w:rPr>
        <w:t>EXPLANATION OF IMPACT:</w:t>
      </w:r>
    </w:p>
    <w:p w:rsidR="001C7F48" w:rsidRPr="001C7F48" w:rsidRDefault="001C7F48" w:rsidP="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bookmarkStart w:id="3" w:name="i"/>
      <w:bookmarkEnd w:id="3"/>
      <w:r w:rsidRPr="001C7F48">
        <w:rPr>
          <w:rFonts w:eastAsia="Times New Roman"/>
          <w:u w:val="single"/>
        </w:rPr>
        <w:t>The Senate and the House of Representatives</w:t>
      </w:r>
    </w:p>
    <w:p w:rsidR="001C7F48" w:rsidRPr="001C7F48" w:rsidRDefault="001C7F48" w:rsidP="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C7F48">
        <w:rPr>
          <w:rFonts w:eastAsia="Times New Roman"/>
        </w:rPr>
        <w:tab/>
        <w:t>A review of this bill indicates there will be no impact on the General Fund of the State or on federal and/or other funds.</w:t>
      </w:r>
    </w:p>
    <w:p w:rsidR="001C7F48"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F48" w:rsidRDefault="001C7F48" w:rsidP="001C7F48">
      <w:pPr>
        <w:tabs>
          <w:tab w:val="left" w:pos="3024"/>
        </w:tabs>
        <w:suppressAutoHyphens/>
        <w:jc w:val="both"/>
        <w:rPr>
          <w:rFonts w:eastAsia="Times New Roman"/>
        </w:rPr>
      </w:pPr>
      <w:r>
        <w:rPr>
          <w:rFonts w:eastAsia="Times New Roman"/>
        </w:rPr>
        <w:tab/>
      </w:r>
      <w:r>
        <w:rPr>
          <w:rFonts w:eastAsia="Times New Roman"/>
          <w:i/>
        </w:rPr>
        <w:t>Approved By:</w:t>
      </w:r>
    </w:p>
    <w:p w:rsidR="001C7F48" w:rsidRDefault="001C7F48" w:rsidP="001C7F48">
      <w:pPr>
        <w:tabs>
          <w:tab w:val="left" w:pos="3024"/>
        </w:tabs>
        <w:suppressAutoHyphens/>
        <w:jc w:val="both"/>
        <w:rPr>
          <w:rFonts w:eastAsia="Times New Roman"/>
        </w:rPr>
      </w:pPr>
      <w:r>
        <w:rPr>
          <w:rFonts w:eastAsia="Times New Roman"/>
        </w:rPr>
        <w:tab/>
        <w:t>Harry Bell</w:t>
      </w:r>
    </w:p>
    <w:p w:rsidR="001C7F48" w:rsidRPr="001C7F48" w:rsidRDefault="001C7F48" w:rsidP="001C7F48">
      <w:pPr>
        <w:tabs>
          <w:tab w:val="left" w:pos="3024"/>
        </w:tabs>
        <w:suppressAutoHyphens/>
        <w:jc w:val="both"/>
        <w:rPr>
          <w:rFonts w:eastAsia="Times New Roman"/>
        </w:rPr>
      </w:pPr>
      <w:r>
        <w:rPr>
          <w:rFonts w:eastAsia="Times New Roman"/>
        </w:rPr>
        <w:tab/>
        <w:t>Office of State Budget</w:t>
      </w:r>
    </w:p>
    <w:p w:rsidR="001C7F48"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F48"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C7F48" w:rsidSect="001C7F4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Pr>
          <w:rFonts w:eastAsia="Times New Roman"/>
          <w:b/>
          <w:sz w:val="30"/>
          <w:szCs w:val="30"/>
        </w:rPr>
        <w:t xml:space="preserve">A </w:t>
      </w:r>
      <w:bookmarkStart w:id="5" w:name="whattype"/>
      <w:bookmarkEnd w:id="5"/>
      <w:r>
        <w:rPr>
          <w:rFonts w:eastAsia="Times New Roman"/>
          <w:b/>
          <w:sz w:val="30"/>
          <w:szCs w:val="30"/>
        </w:rPr>
        <w:t>CONCURRENT RESOLUTION</w:t>
      </w: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TO AFFIRM SOUTH CAROLINA’S SOVEREIGNTY UNDER THE TENTH AMENDMENT TO THE UNITED STATES CONSTITUTION OVER ALL POWERS NOT ENUMERATED AND GRANTED TO THE FEDERAL GOVERNMENT BY THE UNITED STATES CONSTITUTION.</w:t>
      </w: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E1730A"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Tenth Amendment to the United States Constitution provides that “powers not delegated to the United States by the Constitution, nor prohibited by it to the States, are reserved to the States respectively, or to the people”; and</w:t>
      </w: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Tenth Amendment defines the limited scope of federal power as being that specifically granted by the United States Constitution; and</w:t>
      </w: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limited scope of authority defined by the Tenth Amendment means that the federal government was created by the states specifically to be an agent of the states; and</w:t>
      </w: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currently the states are treated as agents of the federal government; and</w:t>
      </w: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many federal mandates are directly in violation of the Tenth Amendment to the United States Constitution; and</w:t>
      </w: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United States Supreme Court has ruled that Congress may not simply commandeer the legislative and regulatory processes of the states.  Now, therefore,</w:t>
      </w: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1C7F48">
      <w:pPr>
        <w:jc w:val="both"/>
        <w:rPr>
          <w:u w:color="000000" w:themeColor="text1"/>
        </w:rPr>
      </w:pPr>
      <w:r>
        <w:rPr>
          <w:u w:color="000000" w:themeColor="text1"/>
        </w:rPr>
        <w:lastRenderedPageBreak/>
        <w:t xml:space="preserve">That the General Assembly of the State of South Carolina, by this resolution, claims for the State of South Carolina sovereignty under the </w:t>
      </w:r>
      <w:r>
        <w:rPr>
          <w:bCs/>
          <w:u w:color="000000" w:themeColor="text1"/>
        </w:rPr>
        <w:t>Tenth Amendment</w:t>
      </w:r>
      <w:r>
        <w:rPr>
          <w:u w:color="000000" w:themeColor="text1"/>
        </w:rPr>
        <w:t xml:space="preserve"> to the Constitution of the United States over all powers not otherwise enumerated and granted to the federal government by the United States Constitution. </w:t>
      </w: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Be it further resolved that all governmental agencies, quasi</w:t>
      </w:r>
      <w:r>
        <w:rPr>
          <w:rFonts w:eastAsia="Times New Roman"/>
          <w:color w:val="000000" w:themeColor="text1"/>
          <w:szCs w:val="24"/>
          <w:u w:color="000000" w:themeColor="text1"/>
        </w:rPr>
        <w:noBreakHyphen/>
        <w:t xml:space="preserve">governmental agencies, and their agents and employees operating within the geographic boundaries of the State of South Carolina, or all governmental agencies and their agents and employees, whose actions have effect on the inhabitants or lands or waters of the State of South Carolina, shall operate within the confines of the original intent of the Constitution of the United States or be subject to penalty of law as provided for now or in the future, within the Constitution of South Carolina, the South Carolina statutes, or the common law as guaranteed by the Constitution of the United States. </w:t>
      </w: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1730A"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 xml:space="preserve">Be it further resolved that this resolution serves as notice and demand to the federal government, as South Carolina’s agent, to cease and desist immediately all mandates that are beyond the scope of the federal government’s constitutionally delegated powers. </w:t>
      </w: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1730A"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Be it further resolved that copies of this resolution be forwarded to the President of the United States, the Speaker of the United States House of Representatives, the President of the United States Senate, and each member of South Carolina’s Congressional Delegation, all at Washington, D.C., and to the Speaker of the House of Representatives and the President of the Senate of the legislatures of the other forty</w:t>
      </w:r>
      <w:r>
        <w:rPr>
          <w:rFonts w:eastAsia="Times New Roman"/>
          <w:color w:val="000000" w:themeColor="text1"/>
          <w:szCs w:val="24"/>
          <w:u w:color="000000" w:themeColor="text1"/>
        </w:rPr>
        <w:noBreakHyphen/>
        <w:t>nine states.</w:t>
      </w:r>
    </w:p>
    <w:p w:rsidR="00E1730A"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1730A" w:rsidRDefault="00E1730A" w:rsidP="00170EE6">
      <w:pPr>
        <w:suppressAutoHyphens/>
        <w:jc w:val="both"/>
        <w:rPr>
          <w:rFonts w:eastAsia="Times New Roman"/>
        </w:rPr>
      </w:pPr>
    </w:p>
    <w:sectPr w:rsidR="00E1730A" w:rsidSect="001C7F4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730A" w:rsidRDefault="001C7F48">
      <w:r>
        <w:separator/>
      </w:r>
    </w:p>
  </w:endnote>
  <w:endnote w:type="continuationSeparator" w:id="1">
    <w:p w:rsidR="00E1730A" w:rsidRDefault="001C7F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9AC704-C5E4-4BA4-BB9C-14BBACCD41DF}"/>
    <w:embedBold r:id="rId2" w:fontKey="{EE483ED2-1D99-4DDE-A437-B991A8ACE5BD}"/>
    <w:embedItalic r:id="rId3" w:fontKey="{A742D6E2-3DD8-4797-8F6C-AE0D5630449E}"/>
  </w:font>
  <w:font w:name="Calibri">
    <w:panose1 w:val="020F0502020204030204"/>
    <w:charset w:val="00"/>
    <w:family w:val="swiss"/>
    <w:pitch w:val="variable"/>
    <w:sig w:usb0="A00002EF" w:usb1="4000207B" w:usb2="00000000" w:usb3="00000000" w:csb0="0000009F" w:csb1="00000000"/>
    <w:embedRegular r:id="rId4" w:fontKey="{B8BC3387-E442-4C44-B5CC-A00DE12216BC}"/>
  </w:font>
  <w:font w:name="Tahoma">
    <w:panose1 w:val="020B0604030504040204"/>
    <w:charset w:val="00"/>
    <w:family w:val="swiss"/>
    <w:pitch w:val="variable"/>
    <w:sig w:usb0="61002A87" w:usb1="80000000" w:usb2="00000008" w:usb3="00000000" w:csb0="000101FF" w:csb1="00000000"/>
    <w:embedRegular r:id="rId5" w:fontKey="{CEC264E5-F016-4EAD-B909-A8610E4D2FD0}"/>
  </w:font>
  <w:font w:name="Cambria">
    <w:panose1 w:val="02040503050406030204"/>
    <w:charset w:val="00"/>
    <w:family w:val="roman"/>
    <w:pitch w:val="variable"/>
    <w:sig w:usb0="A00002EF" w:usb1="4000004B" w:usb2="00000000" w:usb3="00000000" w:csb0="0000009F" w:csb1="00000000"/>
    <w:embedRegular r:id="rId6" w:fontKey="{0BFD9702-0479-4880-B037-E472E1E687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30A" w:rsidRDefault="001C7F48">
    <w:pPr>
      <w:pStyle w:val="Footer"/>
      <w:tabs>
        <w:tab w:val="clear" w:pos="4680"/>
        <w:tab w:val="clear" w:pos="9360"/>
        <w:tab w:val="center" w:pos="2995"/>
      </w:tabs>
      <w:spacing w:before="120"/>
    </w:pPr>
    <w:r>
      <w:t>[424-</w:t>
    </w:r>
    <w:fldSimple w:instr=" PAGE  \* MERGEFORMAT ">
      <w:r w:rsidR="00170EE6">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F48" w:rsidRDefault="001C7F48">
    <w:pPr>
      <w:pStyle w:val="Footer"/>
      <w:tabs>
        <w:tab w:val="clear" w:pos="4680"/>
        <w:tab w:val="clear" w:pos="9360"/>
        <w:tab w:val="center" w:pos="2995"/>
      </w:tabs>
      <w:spacing w:before="120"/>
    </w:pPr>
    <w:r>
      <w:t>[424]</w:t>
    </w:r>
    <w:r>
      <w:tab/>
    </w:r>
    <w:fldSimple w:instr=" PAGE  \* MERGEFORMAT ">
      <w:r w:rsidR="00170EE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730A" w:rsidRDefault="001C7F48">
      <w:r>
        <w:separator/>
      </w:r>
    </w:p>
  </w:footnote>
  <w:footnote w:type="continuationSeparator" w:id="1">
    <w:p w:rsidR="00E1730A" w:rsidRDefault="001C7F4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0"/>
    <w:footnote w:id="1"/>
  </w:footnotePr>
  <w:endnotePr>
    <w:endnote w:id="0"/>
    <w:endnote w:id="1"/>
  </w:endnotePr>
  <w:compat/>
  <w:docVars>
    <w:docVar w:name="clipname" w:val="006TENT.KMM.LB"/>
    <w:docVar w:name="CoverAttorneyInitials" w:val="KMM"/>
    <w:docVar w:name="CoverAttorneyLastName" w:val="Moffitt"/>
    <w:docVar w:name="CoverBillType" w:val="c"/>
    <w:docVar w:name="CoverSenator" w:val="LB"/>
    <w:docVar w:name="dvBillNumber" w:val="424"/>
    <w:docVar w:name="dvBillNumberPrefix" w:val="S. "/>
    <w:docVar w:name="dvOriginalBody" w:val="Senate"/>
    <w:docVar w:name="fulldraftpath" w:val="L:\S-RES\LB\006TENT.KMM.LB.DOCX"/>
    <w:docVar w:name="NameofBody" w:val="S"/>
    <w:docVar w:name="vgroup2" w:val="S-RES"/>
  </w:docVars>
  <w:rsids>
    <w:rsidRoot w:val="00E1730A"/>
    <w:rsid w:val="00170EE6"/>
    <w:rsid w:val="001C7F48"/>
    <w:rsid w:val="00412336"/>
    <w:rsid w:val="004C52E2"/>
    <w:rsid w:val="007178ED"/>
    <w:rsid w:val="00930ACE"/>
    <w:rsid w:val="00E173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30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E1730A"/>
    <w:pPr>
      <w:tabs>
        <w:tab w:val="center" w:pos="4680"/>
        <w:tab w:val="right" w:pos="9360"/>
      </w:tabs>
    </w:pPr>
  </w:style>
  <w:style w:type="character" w:customStyle="1" w:styleId="FooterChar">
    <w:name w:val="Footer Char"/>
    <w:basedOn w:val="DefaultParagraphFont"/>
    <w:link w:val="Footer"/>
    <w:uiPriority w:val="99"/>
    <w:semiHidden/>
    <w:rsid w:val="00E1730A"/>
  </w:style>
  <w:style w:type="character" w:styleId="PageNumber">
    <w:name w:val="page number"/>
    <w:basedOn w:val="DefaultParagraphFont"/>
    <w:uiPriority w:val="99"/>
    <w:semiHidden/>
    <w:unhideWhenUsed/>
    <w:rsid w:val="00E1730A"/>
  </w:style>
  <w:style w:type="character" w:styleId="LineNumber">
    <w:name w:val="line number"/>
    <w:basedOn w:val="DefaultParagraphFont"/>
    <w:uiPriority w:val="99"/>
    <w:semiHidden/>
    <w:unhideWhenUsed/>
    <w:rsid w:val="00E1730A"/>
  </w:style>
  <w:style w:type="paragraph" w:styleId="Header">
    <w:name w:val="header"/>
    <w:basedOn w:val="Normal"/>
    <w:link w:val="HeaderChar"/>
    <w:uiPriority w:val="99"/>
    <w:semiHidden/>
    <w:unhideWhenUsed/>
    <w:rsid w:val="00E1730A"/>
    <w:pPr>
      <w:tabs>
        <w:tab w:val="center" w:pos="4680"/>
        <w:tab w:val="right" w:pos="9360"/>
      </w:tabs>
    </w:pPr>
  </w:style>
  <w:style w:type="character" w:customStyle="1" w:styleId="HeaderChar">
    <w:name w:val="Header Char"/>
    <w:basedOn w:val="DefaultParagraphFont"/>
    <w:link w:val="Header"/>
    <w:uiPriority w:val="99"/>
    <w:semiHidden/>
    <w:rsid w:val="00E1730A"/>
  </w:style>
  <w:style w:type="paragraph" w:customStyle="1" w:styleId="BillDots">
    <w:name w:val="BillDots"/>
    <w:basedOn w:val="Normal"/>
    <w:qFormat/>
    <w:rsid w:val="00E1730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E1730A"/>
    <w:pPr>
      <w:tabs>
        <w:tab w:val="right" w:pos="5904"/>
      </w:tabs>
    </w:pPr>
  </w:style>
  <w:style w:type="paragraph" w:styleId="BalloonText">
    <w:name w:val="Balloon Text"/>
    <w:basedOn w:val="Normal"/>
    <w:link w:val="BalloonTextChar"/>
    <w:uiPriority w:val="99"/>
    <w:semiHidden/>
    <w:unhideWhenUsed/>
    <w:rsid w:val="00E1730A"/>
    <w:rPr>
      <w:rFonts w:ascii="Tahoma" w:hAnsi="Tahoma" w:cs="Tahoma"/>
      <w:sz w:val="16"/>
      <w:szCs w:val="16"/>
    </w:rPr>
  </w:style>
  <w:style w:type="character" w:customStyle="1" w:styleId="BalloonTextChar">
    <w:name w:val="Balloon Text Char"/>
    <w:basedOn w:val="DefaultParagraphFont"/>
    <w:link w:val="BalloonText"/>
    <w:uiPriority w:val="99"/>
    <w:semiHidden/>
    <w:rsid w:val="00E1730A"/>
    <w:rPr>
      <w:rFonts w:ascii="Tahoma" w:hAnsi="Tahoma" w:cs="Tahoma"/>
      <w:sz w:val="16"/>
      <w:szCs w:val="16"/>
    </w:rPr>
  </w:style>
  <w:style w:type="character" w:styleId="FollowedHyperlink">
    <w:name w:val="FollowedHyperlink"/>
    <w:basedOn w:val="DefaultParagraphFont"/>
    <w:uiPriority w:val="99"/>
    <w:semiHidden/>
    <w:unhideWhenUsed/>
    <w:rsid w:val="007178E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802</Words>
  <Characters>4315</Characters>
  <Application>Microsoft Office Word</Application>
  <DocSecurity>0</DocSecurity>
  <Lines>139</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MC</cp:lastModifiedBy>
  <cp:revision>2</cp:revision>
  <cp:lastPrinted>2009-02-11T22:09:00Z</cp:lastPrinted>
  <dcterms:created xsi:type="dcterms:W3CDTF">2009-03-11T23:03:00Z</dcterms:created>
  <dcterms:modified xsi:type="dcterms:W3CDTF">2009-03-11T23:03:00Z</dcterms:modified>
</cp:coreProperties>
</file>